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5" w:rsidRPr="00A11023" w:rsidRDefault="00115F19" w:rsidP="008C3E9C">
      <w:pPr>
        <w:tabs>
          <w:tab w:val="left" w:pos="3780"/>
        </w:tabs>
        <w:rPr>
          <w:rFonts w:cs="Arial"/>
          <w:b/>
          <w:bCs/>
          <w:sz w:val="20"/>
          <w:szCs w:val="20"/>
          <w:lang w:val="en-GB" w:eastAsia="en-GB"/>
        </w:rPr>
      </w:pPr>
      <w:r w:rsidRPr="00115F19">
        <w:rPr>
          <w:rFonts w:ascii="Arial" w:hAnsi="Arial" w:cs="Arial"/>
          <w:noProof/>
        </w:rPr>
        <w:t>Policy</w:t>
      </w:r>
      <w:r w:rsidR="00171E25" w:rsidRPr="00115F19">
        <w:rPr>
          <w:rFonts w:cs="Arial"/>
          <w:bCs/>
          <w:sz w:val="20"/>
          <w:szCs w:val="20"/>
          <w:lang w:val="en-GB" w:eastAsia="en-GB"/>
        </w:rPr>
        <w:t xml:space="preserve"> </w:t>
      </w:r>
      <w:r w:rsidRPr="00115F19">
        <w:rPr>
          <w:rFonts w:cs="Arial"/>
          <w:bCs/>
          <w:sz w:val="20"/>
          <w:szCs w:val="20"/>
          <w:lang w:val="en-GB" w:eastAsia="en-GB"/>
        </w:rPr>
        <w:t xml:space="preserve"> </w:t>
      </w:r>
      <w:r>
        <w:rPr>
          <w:rFonts w:cs="Arial"/>
          <w:b/>
          <w:bCs/>
          <w:sz w:val="20"/>
          <w:szCs w:val="20"/>
          <w:lang w:val="en-GB" w:eastAsia="en-GB"/>
        </w:rPr>
        <w:t xml:space="preserve">No: </w:t>
      </w:r>
      <w:r w:rsidR="00171E25">
        <w:rPr>
          <w:rFonts w:cs="Arial"/>
          <w:b/>
          <w:bCs/>
          <w:sz w:val="20"/>
          <w:szCs w:val="20"/>
          <w:lang w:val="en-GB" w:eastAsia="en-GB"/>
        </w:rPr>
        <w:t>CORP_</w:t>
      </w:r>
      <w:r w:rsidR="003D7B26">
        <w:rPr>
          <w:rFonts w:cs="Arial"/>
          <w:b/>
          <w:bCs/>
          <w:sz w:val="20"/>
          <w:szCs w:val="20"/>
          <w:lang w:val="en-GB" w:eastAsia="en-GB"/>
        </w:rPr>
        <w:t>ORG</w:t>
      </w:r>
      <w:r w:rsidR="00171E25">
        <w:rPr>
          <w:rFonts w:cs="Arial"/>
          <w:b/>
          <w:bCs/>
          <w:sz w:val="20"/>
          <w:szCs w:val="20"/>
          <w:lang w:val="en-GB" w:eastAsia="en-GB"/>
        </w:rPr>
        <w:tab/>
      </w:r>
      <w:r w:rsidR="008B192D" w:rsidRPr="008B192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D3697C" wp14:editId="22827CF6">
            <wp:simplePos x="0" y="0"/>
            <wp:positionH relativeFrom="column">
              <wp:posOffset>4610100</wp:posOffset>
            </wp:positionH>
            <wp:positionV relativeFrom="paragraph">
              <wp:posOffset>-472440</wp:posOffset>
            </wp:positionV>
            <wp:extent cx="1129030" cy="1009650"/>
            <wp:effectExtent l="19050" t="0" r="0" b="0"/>
            <wp:wrapTight wrapText="bothSides">
              <wp:wrapPolygon edited="0">
                <wp:start x="-364" y="0"/>
                <wp:lineTo x="-364" y="21192"/>
                <wp:lineTo x="21503" y="21192"/>
                <wp:lineTo x="21503" y="0"/>
                <wp:lineTo x="-3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_OF_ASHBURTON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E25" w:rsidRPr="00A11023" w:rsidRDefault="00171E25" w:rsidP="008C3E9C">
      <w:pPr>
        <w:tabs>
          <w:tab w:val="left" w:pos="3780"/>
        </w:tabs>
        <w:spacing w:before="324" w:after="0" w:line="204" w:lineRule="auto"/>
        <w:ind w:left="3780" w:hanging="3780"/>
        <w:jc w:val="both"/>
        <w:rPr>
          <w:rFonts w:cs="Arial"/>
          <w:b/>
          <w:bCs/>
          <w:sz w:val="20"/>
          <w:szCs w:val="20"/>
          <w:lang w:val="en-GB" w:eastAsia="en-GB"/>
        </w:rPr>
      </w:pPr>
    </w:p>
    <w:p w:rsidR="00171E25" w:rsidRPr="00A11023" w:rsidRDefault="00171E25" w:rsidP="008C3E9C">
      <w:pPr>
        <w:keepNext/>
        <w:tabs>
          <w:tab w:val="left" w:pos="3780"/>
        </w:tabs>
        <w:spacing w:after="0" w:line="240" w:lineRule="auto"/>
        <w:ind w:left="3780" w:hanging="3780"/>
        <w:outlineLvl w:val="0"/>
        <w:rPr>
          <w:b/>
          <w:sz w:val="20"/>
          <w:szCs w:val="20"/>
          <w:lang w:val="en-GB" w:eastAsia="en-GB"/>
        </w:rPr>
      </w:pPr>
    </w:p>
    <w:p w:rsidR="00171E25" w:rsidRPr="0074719F" w:rsidRDefault="00115F19" w:rsidP="003D7B26">
      <w:pPr>
        <w:keepNext/>
        <w:tabs>
          <w:tab w:val="left" w:pos="3828"/>
        </w:tabs>
        <w:spacing w:before="240" w:after="240" w:line="240" w:lineRule="auto"/>
        <w:ind w:left="3828" w:hanging="3828"/>
        <w:outlineLvl w:val="0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 xml:space="preserve">Policy </w:t>
      </w:r>
      <w:r w:rsidR="00171E25" w:rsidRPr="0074719F">
        <w:rPr>
          <w:b/>
          <w:sz w:val="20"/>
          <w:szCs w:val="20"/>
          <w:lang w:val="en-GB" w:eastAsia="en-GB"/>
        </w:rPr>
        <w:t xml:space="preserve"> Name:</w:t>
      </w:r>
      <w:r w:rsidR="0010676C" w:rsidRPr="0074719F">
        <w:rPr>
          <w:b/>
          <w:sz w:val="20"/>
          <w:szCs w:val="20"/>
          <w:lang w:val="en-GB" w:eastAsia="en-GB"/>
        </w:rPr>
        <w:tab/>
      </w:r>
      <w:r w:rsidR="003D7B26" w:rsidRPr="0074719F">
        <w:rPr>
          <w:b/>
          <w:sz w:val="20"/>
          <w:szCs w:val="20"/>
          <w:lang w:val="en-GB" w:eastAsia="en-GB"/>
        </w:rPr>
        <w:t xml:space="preserve">REC08 COMMUNITY DONATIONS, GRANTS </w:t>
      </w:r>
      <w:r w:rsidR="003D7B26" w:rsidRPr="0074719F">
        <w:rPr>
          <w:b/>
          <w:sz w:val="20"/>
          <w:szCs w:val="20"/>
          <w:lang w:val="en-GB" w:eastAsia="en-GB"/>
        </w:rPr>
        <w:br/>
        <w:t>AND FUNDING POLICY</w:t>
      </w:r>
      <w:r w:rsidR="003D7B26" w:rsidRPr="0074719F">
        <w:rPr>
          <w:b/>
          <w:sz w:val="20"/>
          <w:szCs w:val="20"/>
          <w:lang w:val="en-GB" w:eastAsia="en-GB"/>
        </w:rPr>
        <w:tab/>
      </w:r>
    </w:p>
    <w:p w:rsidR="003D7B26" w:rsidRPr="0074719F" w:rsidRDefault="00171E25" w:rsidP="003D7B26">
      <w:pPr>
        <w:keepNext/>
        <w:tabs>
          <w:tab w:val="left" w:pos="3828"/>
        </w:tabs>
        <w:spacing w:before="240" w:after="240" w:line="240" w:lineRule="auto"/>
        <w:ind w:left="3828" w:hanging="3828"/>
        <w:outlineLvl w:val="0"/>
        <w:rPr>
          <w:rFonts w:cs="Arial"/>
          <w:b/>
          <w:bCs/>
          <w:sz w:val="20"/>
          <w:szCs w:val="20"/>
          <w:lang w:val="en-GB" w:eastAsia="en-GB"/>
        </w:rPr>
      </w:pPr>
      <w:r w:rsidRPr="0074719F">
        <w:rPr>
          <w:rFonts w:cs="Arial"/>
          <w:b/>
          <w:bCs/>
          <w:sz w:val="20"/>
          <w:szCs w:val="20"/>
          <w:lang w:val="en-GB" w:eastAsia="en-GB"/>
        </w:rPr>
        <w:t>File No:</w:t>
      </w:r>
      <w:r w:rsidRPr="0074719F">
        <w:rPr>
          <w:rFonts w:cs="Arial"/>
          <w:b/>
          <w:bCs/>
          <w:sz w:val="20"/>
          <w:szCs w:val="20"/>
          <w:lang w:val="en-GB" w:eastAsia="en-GB"/>
        </w:rPr>
        <w:tab/>
      </w:r>
      <w:r w:rsidR="003D7B26" w:rsidRPr="0074719F">
        <w:rPr>
          <w:rFonts w:cs="Arial"/>
          <w:b/>
          <w:bCs/>
          <w:sz w:val="20"/>
          <w:szCs w:val="20"/>
          <w:lang w:val="en-GB" w:eastAsia="en-GB"/>
        </w:rPr>
        <w:t>REC08</w:t>
      </w:r>
      <w:r w:rsidR="003D7B26" w:rsidRPr="0074719F">
        <w:rPr>
          <w:rFonts w:cs="Arial"/>
          <w:b/>
          <w:bCs/>
          <w:sz w:val="20"/>
          <w:szCs w:val="20"/>
          <w:lang w:val="en-GB" w:eastAsia="en-GB"/>
        </w:rPr>
        <w:br/>
        <w:t xml:space="preserve">OR.CM1 </w:t>
      </w:r>
    </w:p>
    <w:p w:rsidR="006E7C88" w:rsidRPr="0074719F" w:rsidRDefault="00115F19" w:rsidP="003D7B26">
      <w:pPr>
        <w:tabs>
          <w:tab w:val="left" w:pos="3828"/>
        </w:tabs>
        <w:spacing w:before="240" w:after="240" w:line="240" w:lineRule="auto"/>
        <w:ind w:left="3828" w:hanging="3828"/>
        <w:outlineLvl w:val="2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>Policy</w:t>
      </w:r>
      <w:r w:rsidR="00171E25" w:rsidRPr="0074719F">
        <w:rPr>
          <w:b/>
          <w:sz w:val="20"/>
          <w:szCs w:val="20"/>
          <w:lang w:val="en-GB" w:eastAsia="en-GB"/>
        </w:rPr>
        <w:t xml:space="preserve"> Purpose:</w:t>
      </w:r>
      <w:r w:rsidR="0010676C" w:rsidRPr="0074719F">
        <w:rPr>
          <w:b/>
          <w:sz w:val="20"/>
          <w:szCs w:val="20"/>
          <w:lang w:val="en-GB" w:eastAsia="en-GB"/>
        </w:rPr>
        <w:tab/>
      </w:r>
      <w:r w:rsidR="00006F8D" w:rsidRPr="0074719F">
        <w:rPr>
          <w:b/>
          <w:sz w:val="20"/>
          <w:szCs w:val="20"/>
          <w:lang w:val="en-GB" w:eastAsia="en-GB"/>
        </w:rPr>
        <w:t>To provide compliance with the Local Government</w:t>
      </w:r>
      <w:r w:rsidR="0010676C" w:rsidRPr="0074719F">
        <w:rPr>
          <w:b/>
          <w:sz w:val="20"/>
          <w:szCs w:val="20"/>
          <w:lang w:val="en-GB" w:eastAsia="en-GB"/>
        </w:rPr>
        <w:t xml:space="preserve"> Act </w:t>
      </w:r>
      <w:r w:rsidR="00006F8D" w:rsidRPr="0074719F">
        <w:rPr>
          <w:b/>
          <w:sz w:val="20"/>
          <w:szCs w:val="20"/>
          <w:lang w:val="en-GB" w:eastAsia="en-GB"/>
        </w:rPr>
        <w:t>1995</w:t>
      </w:r>
    </w:p>
    <w:p w:rsidR="0010676C" w:rsidRPr="0074719F" w:rsidRDefault="0010676C" w:rsidP="003D7B26">
      <w:pPr>
        <w:tabs>
          <w:tab w:val="left" w:pos="3828"/>
        </w:tabs>
        <w:spacing w:before="240" w:after="240" w:line="240" w:lineRule="auto"/>
        <w:ind w:left="3828" w:hanging="3828"/>
        <w:outlineLvl w:val="2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  <w:t>To outline the criteria for offering not-for-profit community, sporting, cultural and service groups and associations, and individuals financial assistance to deliver high quality programs, community events, facilities and/or services that directly benefit the residents of the Shire of Ashburton.</w:t>
      </w:r>
    </w:p>
    <w:p w:rsidR="006E7C88" w:rsidRPr="0074719F" w:rsidRDefault="003D7B26" w:rsidP="003D7B26">
      <w:pPr>
        <w:tabs>
          <w:tab w:val="left" w:pos="3828"/>
        </w:tabs>
        <w:spacing w:before="240" w:after="240" w:line="240" w:lineRule="auto"/>
        <w:ind w:left="3828" w:hanging="3828"/>
        <w:outlineLvl w:val="2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</w:r>
      <w:r w:rsidR="006E7C88" w:rsidRPr="0074719F">
        <w:rPr>
          <w:b/>
          <w:sz w:val="20"/>
          <w:szCs w:val="20"/>
          <w:lang w:val="en-GB" w:eastAsia="en-GB"/>
        </w:rPr>
        <w:t>To support community initiatives that strengthen the sense of community connectedness and sustainability in the Shire of Ashburton</w:t>
      </w:r>
      <w:r w:rsidR="00006F8D" w:rsidRPr="0074719F">
        <w:rPr>
          <w:b/>
          <w:sz w:val="20"/>
          <w:szCs w:val="20"/>
          <w:lang w:val="en-GB" w:eastAsia="en-GB"/>
        </w:rPr>
        <w:tab/>
      </w:r>
    </w:p>
    <w:p w:rsidR="006E7C88" w:rsidRPr="0074719F" w:rsidRDefault="003D7B26" w:rsidP="003D7B26">
      <w:pPr>
        <w:tabs>
          <w:tab w:val="left" w:pos="3828"/>
        </w:tabs>
        <w:spacing w:before="240" w:after="240" w:line="240" w:lineRule="auto"/>
        <w:ind w:left="3828" w:hanging="3828"/>
        <w:outlineLvl w:val="2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</w:r>
      <w:r w:rsidR="006E7C88" w:rsidRPr="0074719F">
        <w:rPr>
          <w:b/>
          <w:sz w:val="20"/>
          <w:szCs w:val="20"/>
          <w:lang w:val="en-GB" w:eastAsia="en-GB"/>
        </w:rPr>
        <w:t>To enable the Shire to have a consistent and equitable approach in how it supports community and sporting groups</w:t>
      </w:r>
    </w:p>
    <w:p w:rsidR="00171E25" w:rsidRPr="0074719F" w:rsidRDefault="003D7B26" w:rsidP="003D7B26">
      <w:pPr>
        <w:tabs>
          <w:tab w:val="left" w:pos="3828"/>
        </w:tabs>
        <w:spacing w:before="240" w:after="240" w:line="240" w:lineRule="auto"/>
        <w:ind w:left="3828" w:hanging="3828"/>
        <w:outlineLvl w:val="2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</w:r>
      <w:r w:rsidR="006E7C88" w:rsidRPr="0074719F">
        <w:rPr>
          <w:b/>
          <w:sz w:val="20"/>
          <w:szCs w:val="20"/>
          <w:lang w:val="en-GB" w:eastAsia="en-GB"/>
        </w:rPr>
        <w:t xml:space="preserve">To give clear guidelines, direction and information to community and sporting groups </w:t>
      </w:r>
      <w:r w:rsidR="0010676C" w:rsidRPr="0074719F">
        <w:rPr>
          <w:b/>
          <w:sz w:val="20"/>
          <w:szCs w:val="20"/>
          <w:lang w:val="en-GB" w:eastAsia="en-GB"/>
        </w:rPr>
        <w:t>who wish to seek</w:t>
      </w:r>
      <w:r w:rsidR="006E7C88" w:rsidRPr="0074719F">
        <w:rPr>
          <w:b/>
          <w:sz w:val="20"/>
          <w:szCs w:val="20"/>
          <w:lang w:val="en-GB" w:eastAsia="en-GB"/>
        </w:rPr>
        <w:t xml:space="preserve"> funding from </w:t>
      </w:r>
      <w:r w:rsidR="0010676C" w:rsidRPr="0074719F">
        <w:rPr>
          <w:b/>
          <w:sz w:val="20"/>
          <w:szCs w:val="20"/>
          <w:lang w:val="en-GB" w:eastAsia="en-GB"/>
        </w:rPr>
        <w:t>the Shire</w:t>
      </w:r>
      <w:r w:rsidR="006E7C88" w:rsidRPr="0074719F">
        <w:rPr>
          <w:b/>
          <w:sz w:val="20"/>
          <w:szCs w:val="20"/>
          <w:lang w:val="en-GB" w:eastAsia="en-GB"/>
        </w:rPr>
        <w:t xml:space="preserve"> of Ashburton</w:t>
      </w:r>
    </w:p>
    <w:p w:rsidR="0010676C" w:rsidRPr="0074719F" w:rsidRDefault="00171E25" w:rsidP="003D7B26">
      <w:pPr>
        <w:keepNext/>
        <w:tabs>
          <w:tab w:val="left" w:pos="3780"/>
        </w:tabs>
        <w:spacing w:before="240" w:after="240" w:line="240" w:lineRule="auto"/>
        <w:ind w:left="3828" w:hanging="3828"/>
        <w:outlineLvl w:val="0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 xml:space="preserve">Principles / Framework: </w:t>
      </w:r>
      <w:r w:rsidR="0010676C" w:rsidRPr="0074719F">
        <w:rPr>
          <w:b/>
          <w:sz w:val="20"/>
          <w:szCs w:val="20"/>
          <w:lang w:val="en-GB" w:eastAsia="en-GB"/>
        </w:rPr>
        <w:tab/>
      </w:r>
      <w:r w:rsidR="006E7C88" w:rsidRPr="0074719F">
        <w:rPr>
          <w:b/>
          <w:sz w:val="20"/>
          <w:szCs w:val="20"/>
          <w:lang w:val="en-GB" w:eastAsia="en-GB"/>
        </w:rPr>
        <w:t>Shire of Ashburton 10 Year Community Strategic P</w:t>
      </w:r>
      <w:r w:rsidR="0010676C" w:rsidRPr="0074719F">
        <w:rPr>
          <w:b/>
          <w:sz w:val="20"/>
          <w:szCs w:val="20"/>
          <w:lang w:val="en-GB" w:eastAsia="en-GB"/>
        </w:rPr>
        <w:t>l</w:t>
      </w:r>
      <w:r w:rsidR="003D7B26" w:rsidRPr="0074719F">
        <w:rPr>
          <w:b/>
          <w:sz w:val="20"/>
          <w:szCs w:val="20"/>
          <w:lang w:val="en-GB" w:eastAsia="en-GB"/>
        </w:rPr>
        <w:t xml:space="preserve">an </w:t>
      </w:r>
      <w:r w:rsidR="006E7C88" w:rsidRPr="0074719F">
        <w:rPr>
          <w:b/>
          <w:sz w:val="20"/>
          <w:szCs w:val="20"/>
          <w:lang w:val="en-GB" w:eastAsia="en-GB"/>
        </w:rPr>
        <w:t>2012 -2022 “Living Life”</w:t>
      </w:r>
    </w:p>
    <w:p w:rsidR="0010676C" w:rsidRPr="0074719F" w:rsidRDefault="0010676C" w:rsidP="00935471">
      <w:pPr>
        <w:keepNext/>
        <w:tabs>
          <w:tab w:val="left" w:pos="3780"/>
        </w:tabs>
        <w:spacing w:before="240" w:after="240" w:line="240" w:lineRule="auto"/>
        <w:ind w:left="4320" w:hanging="4320"/>
        <w:outlineLvl w:val="0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  <w:t>Goal 01- Vibrant and Active Communities</w:t>
      </w:r>
    </w:p>
    <w:p w:rsidR="0010676C" w:rsidRPr="0074719F" w:rsidRDefault="0010676C" w:rsidP="00935471">
      <w:pPr>
        <w:keepNext/>
        <w:tabs>
          <w:tab w:val="left" w:pos="3780"/>
        </w:tabs>
        <w:spacing w:before="240" w:after="240" w:line="240" w:lineRule="auto"/>
        <w:ind w:left="3780" w:hanging="3780"/>
        <w:outlineLvl w:val="0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  <w:t>Objective 01- Connected, Caring and Engaged Communities</w:t>
      </w:r>
    </w:p>
    <w:p w:rsidR="00171E25" w:rsidRPr="0074719F" w:rsidRDefault="0010676C" w:rsidP="003D7B26">
      <w:pPr>
        <w:keepNext/>
        <w:tabs>
          <w:tab w:val="left" w:pos="3780"/>
        </w:tabs>
        <w:spacing w:before="240" w:after="240" w:line="240" w:lineRule="auto"/>
        <w:ind w:left="3780" w:hanging="3780"/>
        <w:outlineLvl w:val="0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ab/>
        <w:t>Objective 02- Active People, Clubs and Associations.</w:t>
      </w:r>
    </w:p>
    <w:p w:rsidR="00171E25" w:rsidRPr="0074719F" w:rsidRDefault="00171E25" w:rsidP="008C3E9C">
      <w:pPr>
        <w:keepNext/>
        <w:tabs>
          <w:tab w:val="left" w:pos="3780"/>
        </w:tabs>
        <w:spacing w:before="240" w:after="240" w:line="240" w:lineRule="auto"/>
        <w:ind w:left="3780" w:hanging="3780"/>
        <w:outlineLvl w:val="0"/>
        <w:rPr>
          <w:b/>
          <w:sz w:val="20"/>
          <w:szCs w:val="20"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 xml:space="preserve">Application: </w:t>
      </w:r>
      <w:r w:rsidR="0010676C" w:rsidRPr="0074719F">
        <w:rPr>
          <w:b/>
          <w:sz w:val="20"/>
          <w:szCs w:val="20"/>
          <w:lang w:val="en-GB" w:eastAsia="en-GB"/>
        </w:rPr>
        <w:tab/>
      </w:r>
      <w:r w:rsidR="00115F19" w:rsidRPr="0074719F">
        <w:rPr>
          <w:b/>
          <w:sz w:val="20"/>
          <w:szCs w:val="20"/>
          <w:lang w:val="en-GB" w:eastAsia="en-GB"/>
        </w:rPr>
        <w:t>General public</w:t>
      </w:r>
      <w:r w:rsidR="0010676C" w:rsidRPr="0074719F">
        <w:rPr>
          <w:b/>
          <w:sz w:val="20"/>
          <w:szCs w:val="20"/>
          <w:lang w:val="en-GB" w:eastAsia="en-GB"/>
        </w:rPr>
        <w:t xml:space="preserve"> </w:t>
      </w:r>
      <w:r w:rsidRPr="0074719F">
        <w:rPr>
          <w:b/>
          <w:sz w:val="20"/>
          <w:szCs w:val="20"/>
          <w:lang w:val="en-GB" w:eastAsia="en-GB"/>
        </w:rPr>
        <w:tab/>
      </w:r>
    </w:p>
    <w:p w:rsidR="00115F19" w:rsidRPr="0074719F" w:rsidRDefault="00171E25" w:rsidP="00115F19">
      <w:pPr>
        <w:tabs>
          <w:tab w:val="left" w:pos="3780"/>
        </w:tabs>
        <w:spacing w:before="240" w:after="240" w:line="240" w:lineRule="auto"/>
        <w:ind w:left="3780" w:hanging="3780"/>
        <w:jc w:val="both"/>
        <w:rPr>
          <w:rFonts w:cs="Arial"/>
          <w:bCs/>
          <w:sz w:val="20"/>
          <w:szCs w:val="20"/>
          <w:lang w:val="en-GB" w:eastAsia="en-GB"/>
        </w:rPr>
      </w:pPr>
      <w:r w:rsidRPr="0074719F">
        <w:rPr>
          <w:rFonts w:cs="Arial"/>
          <w:b/>
          <w:bCs/>
          <w:sz w:val="20"/>
          <w:szCs w:val="20"/>
          <w:lang w:val="en-GB" w:eastAsia="en-GB"/>
        </w:rPr>
        <w:t>Statutory Environment:</w:t>
      </w:r>
      <w:r w:rsidR="00115F19" w:rsidRPr="0074719F">
        <w:rPr>
          <w:rFonts w:cs="Arial"/>
          <w:b/>
          <w:bCs/>
          <w:sz w:val="20"/>
          <w:szCs w:val="20"/>
          <w:lang w:val="en-GB" w:eastAsia="en-GB"/>
        </w:rPr>
        <w:tab/>
        <w:t>Section 6.7(2)   Local Government Act 1995</w:t>
      </w:r>
    </w:p>
    <w:p w:rsidR="00171E25" w:rsidRPr="0074719F" w:rsidRDefault="00115F19" w:rsidP="008C3E9C">
      <w:pPr>
        <w:tabs>
          <w:tab w:val="left" w:pos="3780"/>
        </w:tabs>
        <w:spacing w:before="240" w:after="240" w:line="240" w:lineRule="auto"/>
        <w:ind w:left="3780" w:hanging="3780"/>
        <w:jc w:val="both"/>
        <w:rPr>
          <w:rFonts w:cs="Arial"/>
          <w:bCs/>
          <w:sz w:val="20"/>
          <w:szCs w:val="20"/>
          <w:lang w:val="en-GB" w:eastAsia="en-GB"/>
        </w:rPr>
      </w:pPr>
      <w:r w:rsidRPr="0074719F">
        <w:rPr>
          <w:rFonts w:cs="Arial"/>
          <w:b/>
          <w:bCs/>
          <w:sz w:val="20"/>
          <w:szCs w:val="20"/>
          <w:lang w:val="en-GB" w:eastAsia="en-GB"/>
        </w:rPr>
        <w:t>Minute No:</w:t>
      </w:r>
      <w:r w:rsidR="0010676C" w:rsidRPr="0074719F">
        <w:rPr>
          <w:rFonts w:cs="Arial"/>
          <w:b/>
          <w:bCs/>
          <w:sz w:val="20"/>
          <w:szCs w:val="20"/>
          <w:lang w:val="en-GB" w:eastAsia="en-GB"/>
        </w:rPr>
        <w:tab/>
      </w:r>
      <w:r w:rsidR="003D7B26" w:rsidRPr="0074719F">
        <w:rPr>
          <w:rFonts w:cs="Arial"/>
          <w:b/>
          <w:bCs/>
          <w:sz w:val="20"/>
          <w:szCs w:val="20"/>
          <w:lang w:val="en-GB" w:eastAsia="en-GB"/>
        </w:rPr>
        <w:t>11.11.28</w:t>
      </w:r>
    </w:p>
    <w:p w:rsidR="00171E25" w:rsidRPr="0074719F" w:rsidRDefault="00171E25" w:rsidP="008C3E9C">
      <w:pPr>
        <w:tabs>
          <w:tab w:val="left" w:pos="3780"/>
        </w:tabs>
        <w:spacing w:before="240" w:after="240" w:line="240" w:lineRule="auto"/>
        <w:ind w:left="3780" w:hanging="3780"/>
        <w:rPr>
          <w:b/>
          <w:lang w:val="en-GB" w:eastAsia="en-GB"/>
        </w:rPr>
      </w:pPr>
      <w:r w:rsidRPr="0074719F">
        <w:rPr>
          <w:b/>
          <w:sz w:val="20"/>
          <w:szCs w:val="20"/>
          <w:lang w:val="en-GB" w:eastAsia="en-GB"/>
        </w:rPr>
        <w:t>Approval Date</w:t>
      </w:r>
      <w:r w:rsidRPr="0074719F">
        <w:rPr>
          <w:rFonts w:ascii="Times New Roman" w:hAnsi="Times New Roman"/>
          <w:sz w:val="20"/>
          <w:szCs w:val="20"/>
          <w:lang w:val="en-GB" w:eastAsia="en-GB"/>
        </w:rPr>
        <w:t>:</w:t>
      </w:r>
      <w:r w:rsidRPr="0074719F">
        <w:rPr>
          <w:rFonts w:ascii="Times New Roman" w:hAnsi="Times New Roman"/>
          <w:sz w:val="20"/>
          <w:szCs w:val="20"/>
          <w:lang w:val="en-GB" w:eastAsia="en-GB"/>
        </w:rPr>
        <w:tab/>
      </w:r>
      <w:r w:rsidR="0010676C" w:rsidRPr="0074719F">
        <w:rPr>
          <w:rFonts w:asciiTheme="majorHAnsi" w:hAnsiTheme="majorHAnsi"/>
          <w:b/>
          <w:sz w:val="20"/>
          <w:szCs w:val="20"/>
          <w:lang w:val="en-GB" w:eastAsia="en-GB"/>
        </w:rPr>
        <w:t>Adopted O</w:t>
      </w:r>
      <w:r w:rsidR="003D7B26" w:rsidRPr="0074719F">
        <w:rPr>
          <w:rFonts w:asciiTheme="majorHAnsi" w:hAnsiTheme="majorHAnsi"/>
          <w:b/>
          <w:sz w:val="20"/>
          <w:szCs w:val="20"/>
          <w:lang w:val="en-GB" w:eastAsia="en-GB"/>
        </w:rPr>
        <w:t>CM 18 November 2008</w:t>
      </w:r>
      <w:r w:rsidR="003D7B26" w:rsidRPr="0074719F">
        <w:rPr>
          <w:rFonts w:asciiTheme="majorHAnsi" w:hAnsiTheme="majorHAnsi"/>
          <w:b/>
          <w:sz w:val="20"/>
          <w:szCs w:val="20"/>
          <w:lang w:val="en-GB" w:eastAsia="en-GB"/>
        </w:rPr>
        <w:br/>
        <w:t>Reviewed OCM</w:t>
      </w:r>
      <w:r w:rsidR="0010676C" w:rsidRPr="0074719F">
        <w:rPr>
          <w:rFonts w:asciiTheme="majorHAnsi" w:hAnsiTheme="majorHAnsi"/>
          <w:b/>
          <w:sz w:val="20"/>
          <w:szCs w:val="20"/>
          <w:lang w:val="en-GB" w:eastAsia="en-GB"/>
        </w:rPr>
        <w:t xml:space="preserve"> 16 July 2014</w:t>
      </w:r>
      <w:r w:rsidR="0010676C" w:rsidRPr="0074719F">
        <w:rPr>
          <w:rFonts w:asciiTheme="majorHAnsi" w:hAnsiTheme="majorHAnsi"/>
          <w:sz w:val="20"/>
          <w:szCs w:val="20"/>
          <w:lang w:val="en-GB" w:eastAsia="en-GB"/>
        </w:rPr>
        <w:t xml:space="preserve"> </w:t>
      </w:r>
      <w:r w:rsidRPr="0074719F">
        <w:rPr>
          <w:rFonts w:cs="Arial"/>
          <w:b/>
          <w:bCs/>
          <w:lang w:val="en-GB" w:eastAsia="en-GB"/>
        </w:rPr>
        <w:tab/>
      </w:r>
    </w:p>
    <w:p w:rsidR="00171E25" w:rsidRPr="0074719F" w:rsidRDefault="00171E25" w:rsidP="008C3E9C">
      <w:pPr>
        <w:pBdr>
          <w:bottom w:val="single" w:sz="4" w:space="1" w:color="auto"/>
        </w:pBdr>
        <w:tabs>
          <w:tab w:val="left" w:pos="3780"/>
        </w:tabs>
        <w:spacing w:before="240" w:after="240" w:line="240" w:lineRule="auto"/>
        <w:rPr>
          <w:rFonts w:ascii="Times New Roman" w:hAnsi="Times New Roman"/>
          <w:lang w:val="en-GB" w:eastAsia="en-GB"/>
        </w:rPr>
      </w:pPr>
    </w:p>
    <w:p w:rsidR="00935471" w:rsidRPr="0074719F" w:rsidRDefault="00935471" w:rsidP="00531F7C">
      <w:pPr>
        <w:tabs>
          <w:tab w:val="left" w:pos="3780"/>
        </w:tabs>
        <w:spacing w:before="240" w:after="240" w:line="240" w:lineRule="auto"/>
        <w:ind w:left="720" w:hanging="720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b/>
          <w:color w:val="000000"/>
          <w:sz w:val="20"/>
          <w:szCs w:val="20"/>
          <w:shd w:val="clear" w:color="auto" w:fill="FFFFFF"/>
        </w:rPr>
        <w:t>GENERAL CONDITIONS AND CRITERIA</w:t>
      </w:r>
    </w:p>
    <w:p w:rsidR="00935471" w:rsidRPr="0074719F" w:rsidRDefault="00935471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The applicant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is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reside or operate within the Shire of Ashburton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, OR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be able to show a direct and substantial benefit to residents within the Shire of Ashburton</w:t>
      </w:r>
    </w:p>
    <w:p w:rsidR="00935471" w:rsidRPr="0074719F" w:rsidRDefault="00935471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lastRenderedPageBreak/>
        <w:t xml:space="preserve">Applications that are not connected with, and do not show direct benefit to, the Shire of Ashburton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are unable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be considered</w:t>
      </w:r>
    </w:p>
    <w:p w:rsidR="00935471" w:rsidRPr="0074719F" w:rsidRDefault="00935471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Assistance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is not available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retrospectively</w:t>
      </w:r>
    </w:p>
    <w:p w:rsidR="00935471" w:rsidRPr="0074719F" w:rsidRDefault="00115F19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All applications </w:t>
      </w:r>
      <w:r w:rsidR="003D7B26" w:rsidRPr="0074719F">
        <w:rPr>
          <w:rFonts w:cs="Arial"/>
          <w:color w:val="000000"/>
          <w:sz w:val="20"/>
          <w:szCs w:val="20"/>
          <w:shd w:val="clear" w:color="auto" w:fill="FFFFFF"/>
        </w:rPr>
        <w:t>are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be</w:t>
      </w:r>
      <w:r w:rsidR="00935471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in writing, and on the correct application form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(Community Support Grants</w:t>
      </w:r>
      <w:r w:rsidR="009208DB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are to be submitted on SOA CD 039 Community Grants Application Form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>)</w:t>
      </w:r>
    </w:p>
    <w:p w:rsidR="00935471" w:rsidRPr="0074719F" w:rsidRDefault="00935471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Funds </w:t>
      </w:r>
      <w:r w:rsidR="004229F0">
        <w:rPr>
          <w:rFonts w:cs="Arial"/>
          <w:color w:val="000000"/>
          <w:sz w:val="20"/>
          <w:szCs w:val="20"/>
          <w:shd w:val="clear" w:color="auto" w:fill="FFFFFF"/>
        </w:rPr>
        <w:t>are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be used for the </w:t>
      </w:r>
      <w:r w:rsidR="0047666C" w:rsidRPr="0074719F">
        <w:rPr>
          <w:rFonts w:cs="Arial"/>
          <w:color w:val="000000"/>
          <w:sz w:val="20"/>
          <w:szCs w:val="20"/>
          <w:shd w:val="clear" w:color="auto" w:fill="FFFFFF"/>
        </w:rPr>
        <w:t>purpose for which they were approved</w:t>
      </w:r>
    </w:p>
    <w:p w:rsidR="0047666C" w:rsidRPr="0074719F" w:rsidRDefault="0047666C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Funds </w:t>
      </w:r>
      <w:r w:rsidR="004229F0">
        <w:rPr>
          <w:rFonts w:cs="Arial"/>
          <w:color w:val="000000"/>
          <w:sz w:val="20"/>
          <w:szCs w:val="20"/>
          <w:shd w:val="clear" w:color="auto" w:fill="FFFFFF"/>
        </w:rPr>
        <w:t>are</w:t>
      </w:r>
      <w:bookmarkStart w:id="0" w:name="_GoBack"/>
      <w:bookmarkEnd w:id="0"/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to be used solely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for the purpose of providing benefit to the residents of the Shire of Ashburton</w:t>
      </w:r>
    </w:p>
    <w:p w:rsidR="0047666C" w:rsidRPr="0074719F" w:rsidRDefault="0047666C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Due recognition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is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be given to the Shire of Ashburton for its contribution towards the project/facility/activity/event</w:t>
      </w:r>
    </w:p>
    <w:p w:rsidR="0047666C" w:rsidRPr="0074719F" w:rsidRDefault="0047666C" w:rsidP="00531F7C">
      <w:pPr>
        <w:pStyle w:val="ListParagraph"/>
        <w:numPr>
          <w:ilvl w:val="0"/>
          <w:numId w:val="1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Where required (Community Support Grants) applicants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are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to complete an acquittal report</w:t>
      </w:r>
    </w:p>
    <w:p w:rsidR="005C16EF" w:rsidRPr="0074719F" w:rsidRDefault="005C16EF" w:rsidP="00531F7C">
      <w:pPr>
        <w:tabs>
          <w:tab w:val="left" w:pos="3780"/>
        </w:tabs>
        <w:spacing w:before="240" w:after="240" w:line="240" w:lineRule="auto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</w:p>
    <w:p w:rsidR="00E77C7C" w:rsidRPr="0074719F" w:rsidRDefault="0047666C" w:rsidP="00531F7C">
      <w:pPr>
        <w:tabs>
          <w:tab w:val="left" w:pos="3780"/>
        </w:tabs>
        <w:spacing w:before="240" w:after="240" w:line="240" w:lineRule="auto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b/>
          <w:color w:val="000000"/>
          <w:sz w:val="20"/>
          <w:szCs w:val="20"/>
          <w:shd w:val="clear" w:color="auto" w:fill="FFFFFF"/>
        </w:rPr>
        <w:t>AREAS OF ASSISTANCE</w:t>
      </w:r>
    </w:p>
    <w:p w:rsidR="0047666C" w:rsidRPr="0074719F" w:rsidRDefault="0047666C" w:rsidP="00531F7C">
      <w:pPr>
        <w:pStyle w:val="ListParagraph"/>
        <w:numPr>
          <w:ilvl w:val="0"/>
          <w:numId w:val="7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b/>
          <w:color w:val="000000"/>
          <w:sz w:val="20"/>
          <w:szCs w:val="20"/>
          <w:shd w:val="clear" w:color="auto" w:fill="FFFFFF"/>
        </w:rPr>
        <w:t>SMALL ASSISTANCE DONATIONS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- MAXIMUM $500 PER ORGANISATION/INDIVIDUAL PER FINA</w:t>
      </w:r>
      <w:r w:rsidR="00F13BC4" w:rsidRPr="0074719F">
        <w:rPr>
          <w:rFonts w:cs="Arial"/>
          <w:color w:val="000000"/>
          <w:sz w:val="20"/>
          <w:szCs w:val="20"/>
          <w:shd w:val="clear" w:color="auto" w:fill="FFFFFF"/>
        </w:rPr>
        <w:t>N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>CIAL</w:t>
      </w:r>
      <w:r w:rsidR="00A60A9B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>YEAR</w:t>
      </w:r>
    </w:p>
    <w:p w:rsidR="0047666C" w:rsidRPr="0074719F" w:rsidRDefault="00DB133B" w:rsidP="00531F7C">
      <w:pPr>
        <w:pStyle w:val="ListParagraph"/>
        <w:numPr>
          <w:ilvl w:val="0"/>
          <w:numId w:val="3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>Small Assistance D</w:t>
      </w:r>
      <w:r w:rsidR="0047666C" w:rsidRPr="0074719F">
        <w:rPr>
          <w:rFonts w:cs="Arial"/>
          <w:color w:val="000000"/>
          <w:sz w:val="20"/>
          <w:szCs w:val="20"/>
          <w:shd w:val="clear" w:color="auto" w:fill="FFFFFF"/>
        </w:rPr>
        <w:t>onation</w:t>
      </w:r>
      <w:r w:rsidR="00A60A9B" w:rsidRPr="0074719F">
        <w:rPr>
          <w:rFonts w:cs="Arial"/>
          <w:color w:val="000000"/>
          <w:sz w:val="20"/>
          <w:szCs w:val="20"/>
          <w:shd w:val="clear" w:color="auto" w:fill="FFFFFF"/>
        </w:rPr>
        <w:t>s</w:t>
      </w:r>
      <w:r w:rsidR="0047666C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may be provided for </w:t>
      </w:r>
      <w:r w:rsidR="00A60A9B" w:rsidRPr="0074719F">
        <w:rPr>
          <w:rFonts w:cs="Arial"/>
          <w:color w:val="000000"/>
          <w:sz w:val="20"/>
          <w:szCs w:val="20"/>
          <w:shd w:val="clear" w:color="auto" w:fill="FFFFFF"/>
        </w:rPr>
        <w:t>any</w:t>
      </w:r>
      <w:r w:rsidR="0047666C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purpose where an organisation/individual has not/could not otherwise have applied t</w:t>
      </w:r>
      <w:r w:rsidR="00A60A9B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o the Shire of Ashburton for </w:t>
      </w:r>
      <w:r w:rsidR="00543C21" w:rsidRPr="0074719F">
        <w:rPr>
          <w:rFonts w:cs="Arial"/>
          <w:color w:val="000000"/>
          <w:sz w:val="20"/>
          <w:szCs w:val="20"/>
          <w:shd w:val="clear" w:color="auto" w:fill="FFFFFF"/>
        </w:rPr>
        <w:t>any other form of donation.</w:t>
      </w:r>
    </w:p>
    <w:p w:rsidR="009F33F6" w:rsidRPr="0074719F" w:rsidRDefault="00A60A9B" w:rsidP="00531F7C">
      <w:pPr>
        <w:pStyle w:val="ListParagraph"/>
        <w:numPr>
          <w:ilvl w:val="0"/>
          <w:numId w:val="3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>Applicants may apply more than once in a financial year providing the total amount reques</w:t>
      </w:r>
      <w:r w:rsidR="009F33F6" w:rsidRPr="0074719F">
        <w:rPr>
          <w:rFonts w:cs="Arial"/>
          <w:color w:val="000000"/>
          <w:sz w:val="20"/>
          <w:szCs w:val="20"/>
          <w:shd w:val="clear" w:color="auto" w:fill="FFFFFF"/>
        </w:rPr>
        <w:t>ted/donated does not exceed $500 (this include</w:t>
      </w:r>
      <w:r w:rsidR="00DB133B" w:rsidRPr="0074719F">
        <w:rPr>
          <w:rFonts w:cs="Arial"/>
          <w:color w:val="000000"/>
          <w:sz w:val="20"/>
          <w:szCs w:val="20"/>
          <w:shd w:val="clear" w:color="auto" w:fill="FFFFFF"/>
        </w:rPr>
        <w:t>s</w:t>
      </w:r>
      <w:r w:rsidR="009F33F6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cash and in-kind support such as donated venue hire)</w:t>
      </w:r>
    </w:p>
    <w:p w:rsidR="00A60A9B" w:rsidRPr="0074719F" w:rsidRDefault="00A60A9B" w:rsidP="00531F7C">
      <w:pPr>
        <w:pStyle w:val="ListParagraph"/>
        <w:numPr>
          <w:ilvl w:val="0"/>
          <w:numId w:val="3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Applications can be submitted at any time, in writing, and can take up to 4 weeks to be processed – applicants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are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allow sufficient time for this processing as donations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are not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approved retrospectively</w:t>
      </w:r>
    </w:p>
    <w:p w:rsidR="00543C21" w:rsidRPr="0074719F" w:rsidRDefault="00A60A9B" w:rsidP="00531F7C">
      <w:pPr>
        <w:pStyle w:val="ListParagraph"/>
        <w:numPr>
          <w:ilvl w:val="0"/>
          <w:numId w:val="3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Donations for assistance with administrative and day-to-day running of groups and organisations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are unable to 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>be considered</w:t>
      </w:r>
    </w:p>
    <w:p w:rsidR="00543C21" w:rsidRPr="0074719F" w:rsidRDefault="00543C21" w:rsidP="00531F7C">
      <w:pPr>
        <w:pStyle w:val="ListParagraph"/>
        <w:numPr>
          <w:ilvl w:val="0"/>
          <w:numId w:val="3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Local schools may apply </w:t>
      </w:r>
      <w:r w:rsidR="009F33F6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for Small Assistance </w:t>
      </w:r>
      <w:r w:rsidR="00115F19" w:rsidRPr="0074719F">
        <w:rPr>
          <w:rFonts w:cs="Arial"/>
          <w:color w:val="000000"/>
          <w:sz w:val="20"/>
          <w:szCs w:val="20"/>
          <w:shd w:val="clear" w:color="auto" w:fill="FFFFFF"/>
        </w:rPr>
        <w:t>Donations</w:t>
      </w:r>
      <w:r w:rsidR="009F33F6"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B133B" w:rsidRPr="0074719F" w:rsidRDefault="00543C21" w:rsidP="00531F7C">
      <w:pPr>
        <w:pStyle w:val="ListParagraph"/>
        <w:numPr>
          <w:ilvl w:val="0"/>
          <w:numId w:val="3"/>
        </w:numPr>
        <w:tabs>
          <w:tab w:val="left" w:pos="3780"/>
        </w:tabs>
        <w:spacing w:before="240" w:after="24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If requested, financial statements showing that the donation was spent in accordance with the request </w:t>
      </w:r>
      <w:r w:rsidR="005E43DD" w:rsidRPr="0074719F">
        <w:rPr>
          <w:rFonts w:cs="Arial"/>
          <w:color w:val="000000"/>
          <w:sz w:val="20"/>
          <w:szCs w:val="20"/>
          <w:shd w:val="clear" w:color="auto" w:fill="FFFFFF"/>
        </w:rPr>
        <w:t>are to</w:t>
      </w:r>
      <w:r w:rsidRPr="0074719F">
        <w:rPr>
          <w:rFonts w:cs="Arial"/>
          <w:color w:val="000000"/>
          <w:sz w:val="20"/>
          <w:szCs w:val="20"/>
          <w:shd w:val="clear" w:color="auto" w:fill="FFFFFF"/>
        </w:rPr>
        <w:t xml:space="preserve"> be produced.</w:t>
      </w:r>
    </w:p>
    <w:p w:rsidR="00592A2E" w:rsidRPr="0074719F" w:rsidRDefault="00A60A9B" w:rsidP="00531F7C">
      <w:pPr>
        <w:pStyle w:val="Heading1"/>
        <w:numPr>
          <w:ilvl w:val="0"/>
          <w:numId w:val="7"/>
        </w:numPr>
        <w:tabs>
          <w:tab w:val="left" w:pos="3780"/>
        </w:tabs>
        <w:spacing w:before="240" w:after="240" w:line="240" w:lineRule="auto"/>
        <w:ind w:left="851" w:hanging="425"/>
        <w:rPr>
          <w:rFonts w:cs="Arial"/>
          <w:b w:val="0"/>
          <w:color w:val="000000"/>
          <w:sz w:val="20"/>
          <w:szCs w:val="20"/>
          <w:shd w:val="clear" w:color="auto" w:fill="FFFFFF"/>
        </w:rPr>
      </w:pPr>
      <w:r w:rsidRPr="0074719F">
        <w:rPr>
          <w:color w:val="000000" w:themeColor="text1"/>
          <w:sz w:val="20"/>
          <w:szCs w:val="20"/>
        </w:rPr>
        <w:t xml:space="preserve"> COMMUNITY SUPPORT GRANTS –</w:t>
      </w:r>
      <w:r w:rsidRPr="0074719F">
        <w:rPr>
          <w:b w:val="0"/>
          <w:color w:val="000000" w:themeColor="text1"/>
          <w:sz w:val="20"/>
          <w:szCs w:val="20"/>
        </w:rPr>
        <w:t xml:space="preserve"> MAXIMUM $</w:t>
      </w:r>
      <w:r w:rsidR="00656BF3" w:rsidRPr="0074719F">
        <w:rPr>
          <w:b w:val="0"/>
          <w:color w:val="000000" w:themeColor="text1"/>
          <w:sz w:val="20"/>
          <w:szCs w:val="20"/>
        </w:rPr>
        <w:t>2,5</w:t>
      </w:r>
      <w:r w:rsidRPr="0074719F">
        <w:rPr>
          <w:b w:val="0"/>
          <w:color w:val="000000" w:themeColor="text1"/>
          <w:sz w:val="20"/>
          <w:szCs w:val="20"/>
        </w:rPr>
        <w:t xml:space="preserve">00 PER </w:t>
      </w:r>
      <w:r w:rsidR="00E77C7C" w:rsidRPr="0074719F">
        <w:rPr>
          <w:rFonts w:cs="Arial"/>
          <w:b w:val="0"/>
          <w:color w:val="000000"/>
          <w:sz w:val="20"/>
          <w:szCs w:val="20"/>
          <w:shd w:val="clear" w:color="auto" w:fill="FFFFFF"/>
        </w:rPr>
        <w:t>ORGANISATION PER FINA</w:t>
      </w:r>
      <w:r w:rsidR="00F13BC4" w:rsidRPr="0074719F">
        <w:rPr>
          <w:rFonts w:cs="Arial"/>
          <w:b w:val="0"/>
          <w:color w:val="000000"/>
          <w:sz w:val="20"/>
          <w:szCs w:val="20"/>
          <w:shd w:val="clear" w:color="auto" w:fill="FFFFFF"/>
        </w:rPr>
        <w:t>N</w:t>
      </w:r>
      <w:r w:rsidR="00E77C7C" w:rsidRPr="0074719F">
        <w:rPr>
          <w:rFonts w:cs="Arial"/>
          <w:b w:val="0"/>
          <w:color w:val="000000"/>
          <w:sz w:val="20"/>
          <w:szCs w:val="20"/>
          <w:shd w:val="clear" w:color="auto" w:fill="FFFFFF"/>
        </w:rPr>
        <w:t>CIAL YEAR</w:t>
      </w:r>
    </w:p>
    <w:p w:rsidR="005E43DD" w:rsidRPr="0074719F" w:rsidRDefault="00A60A9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Applications </w:t>
      </w:r>
      <w:r w:rsidR="00A72B6A" w:rsidRPr="0074719F">
        <w:rPr>
          <w:sz w:val="20"/>
          <w:szCs w:val="20"/>
        </w:rPr>
        <w:t>are to be</w:t>
      </w:r>
      <w:r w:rsidRPr="0074719F">
        <w:rPr>
          <w:sz w:val="20"/>
          <w:szCs w:val="20"/>
        </w:rPr>
        <w:t xml:space="preserve"> made on the relevant application form </w:t>
      </w:r>
      <w:r w:rsidR="004229F0">
        <w:rPr>
          <w:sz w:val="20"/>
          <w:szCs w:val="20"/>
        </w:rPr>
        <w:t xml:space="preserve">(SOA CD 39) </w:t>
      </w:r>
      <w:r w:rsidRPr="0074719F">
        <w:rPr>
          <w:sz w:val="20"/>
          <w:szCs w:val="20"/>
        </w:rPr>
        <w:t>available from the Shire/Community Development Offices</w:t>
      </w:r>
    </w:p>
    <w:p w:rsidR="00DB133B" w:rsidRPr="0074719F" w:rsidRDefault="00DB133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Applications can be for cash and/or  in-kind contributions as long as the total amount is </w:t>
      </w:r>
      <w:r w:rsidR="00F13BC4" w:rsidRPr="0074719F">
        <w:rPr>
          <w:sz w:val="20"/>
          <w:szCs w:val="20"/>
        </w:rPr>
        <w:t xml:space="preserve">no more </w:t>
      </w:r>
      <w:r w:rsidRPr="0074719F">
        <w:rPr>
          <w:sz w:val="20"/>
          <w:szCs w:val="20"/>
        </w:rPr>
        <w:t>than $2,500</w:t>
      </w:r>
    </w:p>
    <w:p w:rsidR="005E43DD" w:rsidRPr="0074719F" w:rsidRDefault="00A60A9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Funding is only available to incorporated </w:t>
      </w:r>
      <w:r w:rsidR="009F33F6" w:rsidRPr="0074719F">
        <w:rPr>
          <w:sz w:val="20"/>
          <w:szCs w:val="20"/>
        </w:rPr>
        <w:t xml:space="preserve">community and sporting </w:t>
      </w:r>
      <w:r w:rsidRPr="0074719F">
        <w:rPr>
          <w:sz w:val="20"/>
          <w:szCs w:val="20"/>
        </w:rPr>
        <w:t>organisations</w:t>
      </w:r>
    </w:p>
    <w:p w:rsidR="005E43DD" w:rsidRPr="0074719F" w:rsidRDefault="00A8647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Applications </w:t>
      </w:r>
      <w:r w:rsidR="005E43DD" w:rsidRPr="0074719F">
        <w:rPr>
          <w:sz w:val="20"/>
          <w:szCs w:val="20"/>
        </w:rPr>
        <w:t>are to</w:t>
      </w:r>
      <w:r w:rsidRPr="0074719F">
        <w:rPr>
          <w:sz w:val="20"/>
          <w:szCs w:val="20"/>
        </w:rPr>
        <w:t xml:space="preserve"> be received before the advertised closing date.  Late applications </w:t>
      </w:r>
      <w:r w:rsidR="005E43DD" w:rsidRPr="0074719F">
        <w:rPr>
          <w:sz w:val="20"/>
          <w:szCs w:val="20"/>
        </w:rPr>
        <w:t>are unable to</w:t>
      </w:r>
      <w:r w:rsidRPr="0074719F">
        <w:rPr>
          <w:sz w:val="20"/>
          <w:szCs w:val="20"/>
        </w:rPr>
        <w:t xml:space="preserve"> be considered</w:t>
      </w:r>
    </w:p>
    <w:p w:rsidR="005E43DD" w:rsidRPr="0074719F" w:rsidRDefault="00F13BC4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>Applicants can apply more than once each financial year as long as the total amount is less than $2,500</w:t>
      </w:r>
      <w:r w:rsidR="004229F0">
        <w:rPr>
          <w:sz w:val="20"/>
          <w:szCs w:val="20"/>
        </w:rPr>
        <w:t xml:space="preserve"> (this includes cash and in-kind donations such as venue hire)</w:t>
      </w:r>
    </w:p>
    <w:p w:rsidR="005E43DD" w:rsidRPr="0074719F" w:rsidRDefault="00A60A9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Applications </w:t>
      </w:r>
      <w:r w:rsidR="005E43DD" w:rsidRPr="0074719F">
        <w:rPr>
          <w:sz w:val="20"/>
          <w:szCs w:val="20"/>
        </w:rPr>
        <w:t>are to</w:t>
      </w:r>
      <w:r w:rsidRPr="0074719F">
        <w:rPr>
          <w:sz w:val="20"/>
          <w:szCs w:val="20"/>
        </w:rPr>
        <w:t xml:space="preserve"> be completed in full and signed by an Officer Bearer </w:t>
      </w:r>
    </w:p>
    <w:p w:rsidR="005E43DD" w:rsidRPr="0074719F" w:rsidRDefault="00870B19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There </w:t>
      </w:r>
      <w:r w:rsidR="005E43DD" w:rsidRPr="0074719F">
        <w:rPr>
          <w:sz w:val="20"/>
          <w:szCs w:val="20"/>
        </w:rPr>
        <w:t xml:space="preserve">are </w:t>
      </w:r>
      <w:r w:rsidRPr="0074719F">
        <w:rPr>
          <w:sz w:val="20"/>
          <w:szCs w:val="20"/>
        </w:rPr>
        <w:t>two funding rounds offered each year one in July (closing August) for projects from September to April, and one in February (closing March) for projects from April to August</w:t>
      </w:r>
    </w:p>
    <w:p w:rsidR="005E43DD" w:rsidRPr="0074719F" w:rsidRDefault="00A8647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Applications </w:t>
      </w:r>
      <w:r w:rsidR="005E43DD" w:rsidRPr="0074719F">
        <w:rPr>
          <w:sz w:val="20"/>
          <w:szCs w:val="20"/>
        </w:rPr>
        <w:t>are</w:t>
      </w:r>
      <w:r w:rsidRPr="0074719F">
        <w:rPr>
          <w:sz w:val="20"/>
          <w:szCs w:val="20"/>
        </w:rPr>
        <w:t xml:space="preserve"> assessed by a panel consisting of one </w:t>
      </w:r>
      <w:r w:rsidR="00DA5ADD" w:rsidRPr="0074719F">
        <w:rPr>
          <w:sz w:val="20"/>
          <w:szCs w:val="20"/>
        </w:rPr>
        <w:t>senior community development staff member</w:t>
      </w:r>
      <w:r w:rsidRPr="0074719F">
        <w:rPr>
          <w:sz w:val="20"/>
          <w:szCs w:val="20"/>
        </w:rPr>
        <w:t xml:space="preserve"> and at least 2 Councillors, each from different wards.</w:t>
      </w:r>
    </w:p>
    <w:p w:rsidR="00A8647B" w:rsidRPr="0074719F" w:rsidRDefault="00A8647B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As </w:t>
      </w:r>
      <w:r w:rsidR="00543C21" w:rsidRPr="0074719F">
        <w:rPr>
          <w:sz w:val="20"/>
          <w:szCs w:val="20"/>
        </w:rPr>
        <w:t>part</w:t>
      </w:r>
      <w:r w:rsidRPr="0074719F">
        <w:rPr>
          <w:sz w:val="20"/>
          <w:szCs w:val="20"/>
        </w:rPr>
        <w:t xml:space="preserve"> of the </w:t>
      </w:r>
      <w:r w:rsidR="00543C21" w:rsidRPr="0074719F">
        <w:rPr>
          <w:sz w:val="20"/>
          <w:szCs w:val="20"/>
        </w:rPr>
        <w:t>application</w:t>
      </w:r>
      <w:r w:rsidRPr="0074719F">
        <w:rPr>
          <w:sz w:val="20"/>
          <w:szCs w:val="20"/>
        </w:rPr>
        <w:t xml:space="preserve"> process, </w:t>
      </w:r>
      <w:r w:rsidR="00543C21" w:rsidRPr="0074719F">
        <w:rPr>
          <w:sz w:val="20"/>
          <w:szCs w:val="20"/>
        </w:rPr>
        <w:t>applicants</w:t>
      </w:r>
      <w:r w:rsidRPr="0074719F">
        <w:rPr>
          <w:sz w:val="20"/>
          <w:szCs w:val="20"/>
        </w:rPr>
        <w:t xml:space="preserve"> agree to submit an </w:t>
      </w:r>
      <w:r w:rsidR="00543C21" w:rsidRPr="0074719F">
        <w:rPr>
          <w:sz w:val="20"/>
          <w:szCs w:val="20"/>
        </w:rPr>
        <w:t>acquittal</w:t>
      </w:r>
      <w:r w:rsidR="005E43DD" w:rsidRPr="0074719F">
        <w:rPr>
          <w:sz w:val="20"/>
          <w:szCs w:val="20"/>
        </w:rPr>
        <w:t xml:space="preserve"> </w:t>
      </w:r>
      <w:r w:rsidRPr="0074719F">
        <w:rPr>
          <w:sz w:val="20"/>
          <w:szCs w:val="20"/>
        </w:rPr>
        <w:t xml:space="preserve">report </w:t>
      </w:r>
      <w:r w:rsidR="00870B19" w:rsidRPr="0074719F">
        <w:rPr>
          <w:sz w:val="20"/>
          <w:szCs w:val="20"/>
        </w:rPr>
        <w:t xml:space="preserve">within 4 weeks of the completion of the event/activity, </w:t>
      </w:r>
      <w:r w:rsidRPr="0074719F">
        <w:rPr>
          <w:sz w:val="20"/>
          <w:szCs w:val="20"/>
        </w:rPr>
        <w:t>containing</w:t>
      </w:r>
    </w:p>
    <w:p w:rsidR="00A8647B" w:rsidRPr="0074719F" w:rsidRDefault="00A8647B" w:rsidP="00531F7C">
      <w:pPr>
        <w:pStyle w:val="ListParagraph"/>
        <w:numPr>
          <w:ilvl w:val="1"/>
          <w:numId w:val="4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A </w:t>
      </w:r>
      <w:r w:rsidR="00656BF3" w:rsidRPr="0074719F">
        <w:rPr>
          <w:sz w:val="20"/>
          <w:szCs w:val="20"/>
        </w:rPr>
        <w:t xml:space="preserve">detailed </w:t>
      </w:r>
      <w:r w:rsidRPr="0074719F">
        <w:rPr>
          <w:sz w:val="20"/>
          <w:szCs w:val="20"/>
        </w:rPr>
        <w:t xml:space="preserve">budget </w:t>
      </w:r>
      <w:r w:rsidR="00870B19" w:rsidRPr="0074719F">
        <w:rPr>
          <w:sz w:val="20"/>
          <w:szCs w:val="20"/>
        </w:rPr>
        <w:t>signed by the Treasurer and President of the organisation</w:t>
      </w:r>
    </w:p>
    <w:p w:rsidR="00656BF3" w:rsidRPr="0074719F" w:rsidRDefault="00870B19" w:rsidP="00531F7C">
      <w:pPr>
        <w:pStyle w:val="ListParagraph"/>
        <w:numPr>
          <w:ilvl w:val="1"/>
          <w:numId w:val="4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>An  evaluation of the event/activity</w:t>
      </w:r>
    </w:p>
    <w:p w:rsidR="005E43DD" w:rsidRPr="0074719F" w:rsidRDefault="00870B19" w:rsidP="00531F7C">
      <w:pPr>
        <w:pStyle w:val="ListParagraph"/>
        <w:numPr>
          <w:ilvl w:val="1"/>
          <w:numId w:val="4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>Proof that the grant was expended according to the approved application</w:t>
      </w:r>
    </w:p>
    <w:p w:rsidR="005E43DD" w:rsidRPr="0074719F" w:rsidRDefault="00870B19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>Applications for events that could</w:t>
      </w:r>
      <w:r w:rsidRPr="0074719F">
        <w:rPr>
          <w:b/>
          <w:sz w:val="20"/>
          <w:szCs w:val="20"/>
        </w:rPr>
        <w:t xml:space="preserve"> not</w:t>
      </w:r>
      <w:r w:rsidRPr="0074719F">
        <w:rPr>
          <w:sz w:val="20"/>
          <w:szCs w:val="20"/>
        </w:rPr>
        <w:t xml:space="preserve"> have reasonably been anticipated within the advertised funding rounds </w:t>
      </w:r>
      <w:r w:rsidR="005E43DD" w:rsidRPr="0074719F">
        <w:rPr>
          <w:sz w:val="20"/>
          <w:szCs w:val="20"/>
        </w:rPr>
        <w:t>are to be considered under Delegation</w:t>
      </w:r>
    </w:p>
    <w:p w:rsidR="00870B19" w:rsidRPr="0074719F" w:rsidRDefault="009F33F6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lastRenderedPageBreak/>
        <w:t>Application</w:t>
      </w:r>
      <w:r w:rsidR="005E43DD" w:rsidRPr="0074719F">
        <w:rPr>
          <w:sz w:val="20"/>
          <w:szCs w:val="20"/>
        </w:rPr>
        <w:t>s</w:t>
      </w:r>
      <w:r w:rsidRPr="0074719F">
        <w:rPr>
          <w:sz w:val="20"/>
          <w:szCs w:val="20"/>
        </w:rPr>
        <w:t xml:space="preserve"> that could have been anticipated within the advertised funding rounds </w:t>
      </w:r>
      <w:r w:rsidR="005E43DD" w:rsidRPr="0074719F">
        <w:rPr>
          <w:sz w:val="20"/>
          <w:szCs w:val="20"/>
        </w:rPr>
        <w:t>are unable to</w:t>
      </w:r>
      <w:r w:rsidRPr="0074719F">
        <w:rPr>
          <w:sz w:val="20"/>
          <w:szCs w:val="20"/>
        </w:rPr>
        <w:t xml:space="preserve"> be considered (applicants in these situati</w:t>
      </w:r>
      <w:r w:rsidR="005E43DD" w:rsidRPr="0074719F">
        <w:rPr>
          <w:sz w:val="20"/>
          <w:szCs w:val="20"/>
        </w:rPr>
        <w:t>ons are welcome to apply for a Small Assistance Do</w:t>
      </w:r>
      <w:r w:rsidRPr="0074719F">
        <w:rPr>
          <w:sz w:val="20"/>
          <w:szCs w:val="20"/>
        </w:rPr>
        <w:t xml:space="preserve">nation) </w:t>
      </w:r>
    </w:p>
    <w:p w:rsidR="00A72B6A" w:rsidRPr="0074719F" w:rsidRDefault="00A72B6A" w:rsidP="00531F7C">
      <w:pPr>
        <w:pStyle w:val="ListParagraph"/>
        <w:numPr>
          <w:ilvl w:val="0"/>
          <w:numId w:val="4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>Decisions to allocate funding to a project is based on the following criteria</w:t>
      </w:r>
    </w:p>
    <w:p w:rsidR="00A72B6A" w:rsidRPr="0074719F" w:rsidRDefault="00A72B6A" w:rsidP="00A72B6A">
      <w:pPr>
        <w:pStyle w:val="ListParagraph"/>
        <w:numPr>
          <w:ilvl w:val="1"/>
          <w:numId w:val="4"/>
        </w:numPr>
        <w:spacing w:before="240" w:after="240" w:line="240" w:lineRule="auto"/>
        <w:rPr>
          <w:sz w:val="20"/>
          <w:szCs w:val="20"/>
        </w:rPr>
      </w:pPr>
      <w:r w:rsidRPr="0074719F">
        <w:rPr>
          <w:sz w:val="20"/>
          <w:szCs w:val="20"/>
        </w:rPr>
        <w:t>The extent to which the project directly benefits the r</w:t>
      </w:r>
      <w:r w:rsidR="00680F44" w:rsidRPr="0074719F">
        <w:rPr>
          <w:sz w:val="20"/>
          <w:szCs w:val="20"/>
        </w:rPr>
        <w:t>esidents of the Shire of Ashburt</w:t>
      </w:r>
      <w:r w:rsidRPr="0074719F">
        <w:rPr>
          <w:sz w:val="20"/>
          <w:szCs w:val="20"/>
        </w:rPr>
        <w:t>on</w:t>
      </w:r>
    </w:p>
    <w:p w:rsidR="00A72B6A" w:rsidRPr="0074719F" w:rsidRDefault="00A72B6A" w:rsidP="00A72B6A">
      <w:pPr>
        <w:pStyle w:val="ListParagraph"/>
        <w:numPr>
          <w:ilvl w:val="1"/>
          <w:numId w:val="4"/>
        </w:numPr>
        <w:spacing w:before="240" w:after="240" w:line="240" w:lineRule="auto"/>
        <w:rPr>
          <w:sz w:val="20"/>
          <w:szCs w:val="20"/>
        </w:rPr>
      </w:pPr>
      <w:r w:rsidRPr="0074719F">
        <w:rPr>
          <w:sz w:val="20"/>
          <w:szCs w:val="20"/>
        </w:rPr>
        <w:t>Funding and/or contributions from other sources</w:t>
      </w:r>
    </w:p>
    <w:p w:rsidR="00A72B6A" w:rsidRPr="0074719F" w:rsidRDefault="00A72B6A" w:rsidP="00A72B6A">
      <w:pPr>
        <w:pStyle w:val="ListParagraph"/>
        <w:numPr>
          <w:ilvl w:val="1"/>
          <w:numId w:val="4"/>
        </w:numPr>
        <w:spacing w:before="240" w:after="240" w:line="240" w:lineRule="auto"/>
        <w:rPr>
          <w:sz w:val="20"/>
          <w:szCs w:val="20"/>
        </w:rPr>
      </w:pPr>
      <w:r w:rsidRPr="0074719F">
        <w:rPr>
          <w:sz w:val="20"/>
          <w:szCs w:val="20"/>
        </w:rPr>
        <w:t>Value for money</w:t>
      </w:r>
    </w:p>
    <w:p w:rsidR="00A72B6A" w:rsidRPr="0074719F" w:rsidRDefault="00A72B6A" w:rsidP="00A72B6A">
      <w:pPr>
        <w:pStyle w:val="ListParagraph"/>
        <w:spacing w:before="240" w:after="240" w:line="240" w:lineRule="auto"/>
        <w:ind w:left="750"/>
        <w:rPr>
          <w:sz w:val="20"/>
          <w:szCs w:val="20"/>
        </w:rPr>
      </w:pPr>
    </w:p>
    <w:p w:rsidR="00A72B6A" w:rsidRPr="0074719F" w:rsidRDefault="00A72B6A" w:rsidP="00A72B6A">
      <w:pPr>
        <w:pStyle w:val="ListParagraph"/>
        <w:spacing w:before="240" w:after="240" w:line="240" w:lineRule="auto"/>
        <w:ind w:left="750"/>
        <w:rPr>
          <w:sz w:val="20"/>
          <w:szCs w:val="20"/>
        </w:rPr>
      </w:pPr>
    </w:p>
    <w:p w:rsidR="005E43DD" w:rsidRPr="0074719F" w:rsidRDefault="005E43DD" w:rsidP="00531F7C">
      <w:pPr>
        <w:pStyle w:val="ListParagraph"/>
        <w:spacing w:before="240" w:after="240" w:line="240" w:lineRule="auto"/>
        <w:ind w:left="851" w:hanging="425"/>
        <w:rPr>
          <w:sz w:val="20"/>
          <w:szCs w:val="20"/>
        </w:rPr>
      </w:pPr>
    </w:p>
    <w:p w:rsidR="005E43DD" w:rsidRPr="0074719F" w:rsidRDefault="005E43DD" w:rsidP="00531F7C">
      <w:pPr>
        <w:pStyle w:val="ListParagraph"/>
        <w:numPr>
          <w:ilvl w:val="0"/>
          <w:numId w:val="7"/>
        </w:numPr>
        <w:spacing w:before="240" w:after="240" w:line="240" w:lineRule="auto"/>
        <w:ind w:left="851" w:hanging="425"/>
        <w:rPr>
          <w:sz w:val="20"/>
          <w:szCs w:val="20"/>
        </w:rPr>
      </w:pPr>
      <w:r w:rsidRPr="0074719F">
        <w:rPr>
          <w:b/>
          <w:sz w:val="20"/>
          <w:szCs w:val="20"/>
        </w:rPr>
        <w:t>DONATIONS TO SCHOOLS</w:t>
      </w:r>
    </w:p>
    <w:p w:rsidR="005E43DD" w:rsidRPr="0074719F" w:rsidRDefault="005E43DD" w:rsidP="00531F7C">
      <w:pPr>
        <w:pStyle w:val="ListParagraph"/>
        <w:numPr>
          <w:ilvl w:val="0"/>
          <w:numId w:val="6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The Shire of Ashburton is committed to supporting local schools and </w:t>
      </w:r>
      <w:r w:rsidR="00F13BC4" w:rsidRPr="0074719F">
        <w:rPr>
          <w:sz w:val="20"/>
          <w:szCs w:val="20"/>
        </w:rPr>
        <w:t>automatically makes</w:t>
      </w:r>
      <w:r w:rsidRPr="0074719F">
        <w:rPr>
          <w:sz w:val="20"/>
          <w:szCs w:val="20"/>
        </w:rPr>
        <w:t xml:space="preserve"> an annual donation to each school, within its boundaries, using the following calculation</w:t>
      </w:r>
    </w:p>
    <w:p w:rsidR="005E43DD" w:rsidRPr="0074719F" w:rsidRDefault="005E43DD" w:rsidP="00531F7C">
      <w:pPr>
        <w:pStyle w:val="ListParagraph"/>
        <w:numPr>
          <w:ilvl w:val="1"/>
          <w:numId w:val="6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>Base amount of $1,000</w:t>
      </w:r>
    </w:p>
    <w:p w:rsidR="005E43DD" w:rsidRPr="0074719F" w:rsidRDefault="005E43DD" w:rsidP="00531F7C">
      <w:pPr>
        <w:pStyle w:val="ListParagraph"/>
        <w:numPr>
          <w:ilvl w:val="1"/>
          <w:numId w:val="6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>Plus $1.00 for each high school student (Includes Year 7 students)</w:t>
      </w:r>
    </w:p>
    <w:p w:rsidR="005E43DD" w:rsidRPr="0074719F" w:rsidRDefault="005E43DD" w:rsidP="00531F7C">
      <w:pPr>
        <w:pStyle w:val="ListParagraph"/>
        <w:numPr>
          <w:ilvl w:val="1"/>
          <w:numId w:val="6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>Plus $</w:t>
      </w:r>
      <w:r w:rsidR="00E77C7C" w:rsidRPr="0074719F">
        <w:rPr>
          <w:sz w:val="20"/>
          <w:szCs w:val="20"/>
        </w:rPr>
        <w:t>0</w:t>
      </w:r>
      <w:r w:rsidRPr="0074719F">
        <w:rPr>
          <w:sz w:val="20"/>
          <w:szCs w:val="20"/>
        </w:rPr>
        <w:t>.</w:t>
      </w:r>
      <w:r w:rsidR="008B192D">
        <w:rPr>
          <w:sz w:val="20"/>
          <w:szCs w:val="20"/>
        </w:rPr>
        <w:t>70</w:t>
      </w:r>
      <w:r w:rsidRPr="0074719F">
        <w:rPr>
          <w:sz w:val="20"/>
          <w:szCs w:val="20"/>
        </w:rPr>
        <w:t xml:space="preserve"> for each primary school student (excludes Year 7 students)</w:t>
      </w:r>
    </w:p>
    <w:p w:rsidR="00E77C7C" w:rsidRPr="0074719F" w:rsidRDefault="005E43DD" w:rsidP="00531F7C">
      <w:pPr>
        <w:pStyle w:val="ListParagraph"/>
        <w:numPr>
          <w:ilvl w:val="1"/>
          <w:numId w:val="6"/>
        </w:numPr>
        <w:spacing w:before="240" w:after="240" w:line="240" w:lineRule="auto"/>
        <w:ind w:left="1985" w:hanging="425"/>
        <w:rPr>
          <w:sz w:val="20"/>
          <w:szCs w:val="20"/>
        </w:rPr>
      </w:pPr>
      <w:r w:rsidRPr="0074719F">
        <w:rPr>
          <w:sz w:val="20"/>
          <w:szCs w:val="20"/>
        </w:rPr>
        <w:t>Plus $0.</w:t>
      </w:r>
      <w:r w:rsidR="008B192D">
        <w:rPr>
          <w:sz w:val="20"/>
          <w:szCs w:val="20"/>
        </w:rPr>
        <w:t>20</w:t>
      </w:r>
      <w:r w:rsidRPr="0074719F">
        <w:rPr>
          <w:sz w:val="20"/>
          <w:szCs w:val="20"/>
        </w:rPr>
        <w:t xml:space="preserve"> for each pre-primary student</w:t>
      </w:r>
    </w:p>
    <w:p w:rsidR="00E77C7C" w:rsidRPr="0074719F" w:rsidRDefault="005E43DD" w:rsidP="00531F7C">
      <w:pPr>
        <w:pStyle w:val="ListParagraph"/>
        <w:numPr>
          <w:ilvl w:val="0"/>
          <w:numId w:val="6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>Student numbers are calculate</w:t>
      </w:r>
      <w:r w:rsidR="00F13BC4" w:rsidRPr="0074719F">
        <w:rPr>
          <w:sz w:val="20"/>
          <w:szCs w:val="20"/>
        </w:rPr>
        <w:t>d</w:t>
      </w:r>
      <w:r w:rsidRPr="0074719F">
        <w:rPr>
          <w:sz w:val="20"/>
          <w:szCs w:val="20"/>
        </w:rPr>
        <w:t xml:space="preserve"> using figures from the </w:t>
      </w:r>
      <w:r w:rsidR="00E77C7C" w:rsidRPr="0074719F">
        <w:rPr>
          <w:sz w:val="20"/>
          <w:szCs w:val="20"/>
        </w:rPr>
        <w:t>Department</w:t>
      </w:r>
      <w:r w:rsidRPr="0074719F">
        <w:rPr>
          <w:sz w:val="20"/>
          <w:szCs w:val="20"/>
        </w:rPr>
        <w:t xml:space="preserve"> of Education</w:t>
      </w:r>
    </w:p>
    <w:p w:rsidR="00E77C7C" w:rsidRPr="0074719F" w:rsidRDefault="00E77C7C" w:rsidP="00531F7C">
      <w:pPr>
        <w:pStyle w:val="ListParagraph"/>
        <w:numPr>
          <w:ilvl w:val="0"/>
          <w:numId w:val="6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>Donations</w:t>
      </w:r>
      <w:r w:rsidR="005E43DD" w:rsidRPr="0074719F">
        <w:rPr>
          <w:sz w:val="20"/>
          <w:szCs w:val="20"/>
        </w:rPr>
        <w:t xml:space="preserve"> are paid in May </w:t>
      </w:r>
      <w:r w:rsidRPr="0074719F">
        <w:rPr>
          <w:sz w:val="20"/>
          <w:szCs w:val="20"/>
        </w:rPr>
        <w:t>each year</w:t>
      </w:r>
    </w:p>
    <w:p w:rsidR="005E43DD" w:rsidRPr="0074719F" w:rsidRDefault="005E43DD" w:rsidP="00531F7C">
      <w:pPr>
        <w:pStyle w:val="ListParagraph"/>
        <w:numPr>
          <w:ilvl w:val="0"/>
          <w:numId w:val="6"/>
        </w:numPr>
        <w:spacing w:before="240" w:after="240" w:line="240" w:lineRule="auto"/>
        <w:ind w:left="1418" w:hanging="425"/>
        <w:rPr>
          <w:sz w:val="20"/>
          <w:szCs w:val="20"/>
        </w:rPr>
      </w:pPr>
      <w:r w:rsidRPr="0074719F">
        <w:rPr>
          <w:sz w:val="20"/>
          <w:szCs w:val="20"/>
        </w:rPr>
        <w:t xml:space="preserve">Schools who </w:t>
      </w:r>
      <w:r w:rsidR="00E77C7C" w:rsidRPr="0074719F">
        <w:rPr>
          <w:sz w:val="20"/>
          <w:szCs w:val="20"/>
        </w:rPr>
        <w:t xml:space="preserve">receive </w:t>
      </w:r>
      <w:r w:rsidRPr="0074719F">
        <w:rPr>
          <w:sz w:val="20"/>
          <w:szCs w:val="20"/>
        </w:rPr>
        <w:t xml:space="preserve">a </w:t>
      </w:r>
      <w:r w:rsidR="00E77C7C" w:rsidRPr="0074719F">
        <w:rPr>
          <w:sz w:val="20"/>
          <w:szCs w:val="20"/>
        </w:rPr>
        <w:t>donation</w:t>
      </w:r>
      <w:r w:rsidRPr="0074719F">
        <w:rPr>
          <w:sz w:val="20"/>
          <w:szCs w:val="20"/>
        </w:rPr>
        <w:t xml:space="preserve"> under this policy are also eli</w:t>
      </w:r>
      <w:r w:rsidR="00E77C7C" w:rsidRPr="0074719F">
        <w:rPr>
          <w:sz w:val="20"/>
          <w:szCs w:val="20"/>
        </w:rPr>
        <w:t>gible</w:t>
      </w:r>
      <w:r w:rsidRPr="0074719F">
        <w:rPr>
          <w:sz w:val="20"/>
          <w:szCs w:val="20"/>
        </w:rPr>
        <w:t xml:space="preserve"> to apply for Small </w:t>
      </w:r>
      <w:r w:rsidR="00E77C7C" w:rsidRPr="0074719F">
        <w:rPr>
          <w:sz w:val="20"/>
          <w:szCs w:val="20"/>
        </w:rPr>
        <w:t>Assistance</w:t>
      </w:r>
      <w:r w:rsidRPr="0074719F">
        <w:rPr>
          <w:sz w:val="20"/>
          <w:szCs w:val="20"/>
        </w:rPr>
        <w:t xml:space="preserve"> Donations (eg for hire of venue for school function</w:t>
      </w:r>
      <w:r w:rsidR="00E77C7C" w:rsidRPr="0074719F">
        <w:rPr>
          <w:sz w:val="20"/>
          <w:szCs w:val="20"/>
        </w:rPr>
        <w:t>s, special events,</w:t>
      </w:r>
      <w:r w:rsidRPr="0074719F">
        <w:rPr>
          <w:sz w:val="20"/>
          <w:szCs w:val="20"/>
        </w:rPr>
        <w:t xml:space="preserve"> or </w:t>
      </w:r>
      <w:r w:rsidR="00E77C7C" w:rsidRPr="0074719F">
        <w:rPr>
          <w:sz w:val="20"/>
          <w:szCs w:val="20"/>
        </w:rPr>
        <w:t>donations</w:t>
      </w:r>
      <w:r w:rsidRPr="0074719F">
        <w:rPr>
          <w:sz w:val="20"/>
          <w:szCs w:val="20"/>
        </w:rPr>
        <w:t xml:space="preserve"> towards student </w:t>
      </w:r>
      <w:r w:rsidR="00E77C7C" w:rsidRPr="0074719F">
        <w:rPr>
          <w:sz w:val="20"/>
          <w:szCs w:val="20"/>
        </w:rPr>
        <w:t>prizes</w:t>
      </w:r>
      <w:r w:rsidRPr="0074719F">
        <w:rPr>
          <w:sz w:val="20"/>
          <w:szCs w:val="20"/>
        </w:rPr>
        <w:t>)</w:t>
      </w:r>
    </w:p>
    <w:p w:rsidR="005E43DD" w:rsidRDefault="005E43DD" w:rsidP="00E77C7C">
      <w:pPr>
        <w:pStyle w:val="ListParagraph"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531F7C" w:rsidRDefault="00531F7C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D65F15" w:rsidRDefault="00D65F15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D65F15" w:rsidRDefault="00D65F15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D65F15" w:rsidRDefault="00D65F15" w:rsidP="00D65F15">
      <w:pPr>
        <w:spacing w:after="0" w:line="240" w:lineRule="auto"/>
        <w:rPr>
          <w:color w:val="000000" w:themeColor="text1"/>
          <w:sz w:val="20"/>
          <w:szCs w:val="20"/>
        </w:rPr>
      </w:pPr>
    </w:p>
    <w:p w:rsidR="00214CD9" w:rsidRPr="00214CD9" w:rsidRDefault="00214CD9" w:rsidP="00214C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>____________________________________</w:t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  <w:t>______________________________________</w:t>
      </w:r>
    </w:p>
    <w:p w:rsidR="00214CD9" w:rsidRPr="00214CD9" w:rsidRDefault="00214CD9" w:rsidP="00214CD9">
      <w:pPr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  <w:t>[Signature]</w:t>
      </w:r>
      <w:r w:rsidRPr="00214CD9"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color w:val="808080"/>
          <w:sz w:val="20"/>
          <w:szCs w:val="20"/>
          <w:lang w:val="en-GB" w:eastAsia="en-GB"/>
        </w:rPr>
        <w:tab/>
        <w:t>[Print Name]</w:t>
      </w:r>
    </w:p>
    <w:p w:rsidR="00214CD9" w:rsidRPr="00214CD9" w:rsidRDefault="00214CD9" w:rsidP="00214C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>Signed</w:t>
      </w:r>
      <w:r w:rsidRPr="00214CD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</w:t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  <w:t xml:space="preserve">     </w:t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="00E77C7C">
        <w:rPr>
          <w:rFonts w:ascii="Arial" w:eastAsia="Times New Roman" w:hAnsi="Arial" w:cs="Arial"/>
          <w:b/>
          <w:sz w:val="20"/>
          <w:szCs w:val="20"/>
          <w:lang w:val="en-GB" w:eastAsia="en-GB"/>
        </w:rPr>
        <w:t>Shire President</w:t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</w:t>
      </w:r>
    </w:p>
    <w:p w:rsidR="00214CD9" w:rsidRPr="00214CD9" w:rsidRDefault="00214CD9" w:rsidP="00214C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214CD9" w:rsidRPr="00214CD9" w:rsidRDefault="00214CD9" w:rsidP="00214CD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Monitor and Review: </w:t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="003D7B26">
        <w:rPr>
          <w:rFonts w:ascii="Arial" w:eastAsia="Times New Roman" w:hAnsi="Arial" w:cs="Arial"/>
          <w:b/>
          <w:sz w:val="20"/>
          <w:szCs w:val="20"/>
          <w:lang w:val="en-GB" w:eastAsia="en-GB"/>
        </w:rPr>
        <w:t>Executive Manager, Community Development</w:t>
      </w:r>
    </w:p>
    <w:p w:rsidR="00214CD9" w:rsidRPr="00214CD9" w:rsidRDefault="00214CD9" w:rsidP="00214CD9">
      <w:pPr>
        <w:tabs>
          <w:tab w:val="right" w:pos="283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Cs/>
          <w:sz w:val="20"/>
          <w:szCs w:val="20"/>
          <w:lang w:val="en-GB" w:eastAsia="en-GB"/>
        </w:rPr>
        <w:tab/>
      </w:r>
    </w:p>
    <w:p w:rsidR="00214CD9" w:rsidRPr="00214CD9" w:rsidRDefault="00214CD9" w:rsidP="00214CD9">
      <w:pPr>
        <w:tabs>
          <w:tab w:val="right" w:pos="2835"/>
          <w:tab w:val="left" w:pos="4320"/>
        </w:tabs>
        <w:spacing w:after="240" w:line="204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>Last Review Date</w:t>
      </w:r>
      <w:r w:rsidRPr="00214CD9">
        <w:rPr>
          <w:rFonts w:ascii="Arial" w:eastAsia="Times New Roman" w:hAnsi="Arial" w:cs="Arial"/>
          <w:bCs/>
          <w:sz w:val="20"/>
          <w:szCs w:val="20"/>
          <w:lang w:val="en-GB" w:eastAsia="en-GB"/>
        </w:rPr>
        <w:tab/>
      </w:r>
      <w:r w:rsidRPr="00214CD9">
        <w:rPr>
          <w:rFonts w:ascii="Arial" w:eastAsia="Times New Roman" w:hAnsi="Arial" w:cs="Arial"/>
          <w:bCs/>
          <w:sz w:val="20"/>
          <w:szCs w:val="20"/>
          <w:lang w:val="en-GB" w:eastAsia="en-GB"/>
        </w:rPr>
        <w:tab/>
      </w:r>
      <w:r w:rsidR="003D7B26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OCM 16 </w:t>
      </w:r>
      <w:r w:rsidR="00E77C7C">
        <w:rPr>
          <w:rFonts w:ascii="Arial" w:eastAsia="Times New Roman" w:hAnsi="Arial" w:cs="Arial"/>
          <w:bCs/>
          <w:sz w:val="20"/>
          <w:szCs w:val="20"/>
          <w:lang w:val="en-GB" w:eastAsia="en-GB"/>
        </w:rPr>
        <w:t>July 2014</w:t>
      </w:r>
    </w:p>
    <w:p w:rsidR="00214CD9" w:rsidRPr="00214CD9" w:rsidRDefault="00214CD9" w:rsidP="00214CD9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</w:pPr>
      <w:r w:rsidRPr="00214CD9">
        <w:rPr>
          <w:rFonts w:ascii="Arial" w:eastAsia="Times New Roman" w:hAnsi="Arial" w:cs="Arial"/>
          <w:b/>
          <w:sz w:val="20"/>
          <w:szCs w:val="20"/>
          <w:lang w:val="en-GB" w:eastAsia="en-GB"/>
        </w:rPr>
        <w:t>Next Review Date</w:t>
      </w:r>
      <w:r w:rsidRPr="00214CD9">
        <w:rPr>
          <w:rFonts w:ascii="Arial" w:eastAsia="Times New Roman" w:hAnsi="Arial" w:cs="Arial"/>
          <w:b/>
          <w:bCs/>
          <w:color w:val="4F81BD"/>
          <w:sz w:val="20"/>
          <w:szCs w:val="20"/>
          <w:lang w:val="en-GB" w:eastAsia="en-GB"/>
        </w:rPr>
        <w:t xml:space="preserve"> </w:t>
      </w:r>
      <w:r w:rsidRPr="00214CD9">
        <w:rPr>
          <w:rFonts w:ascii="Arial" w:eastAsia="Times New Roman" w:hAnsi="Arial" w:cs="Arial"/>
          <w:b/>
          <w:bCs/>
          <w:color w:val="4F81BD"/>
          <w:sz w:val="20"/>
          <w:szCs w:val="20"/>
          <w:lang w:val="en-GB" w:eastAsia="en-GB"/>
        </w:rPr>
        <w:tab/>
      </w:r>
      <w:r w:rsidR="003D7B26">
        <w:rPr>
          <w:rFonts w:ascii="Arial" w:eastAsia="Times New Roman" w:hAnsi="Arial" w:cs="Arial"/>
          <w:bCs/>
          <w:sz w:val="20"/>
          <w:szCs w:val="20"/>
          <w:lang w:val="en-GB" w:eastAsia="en-GB"/>
        </w:rPr>
        <w:t>October</w:t>
      </w:r>
      <w:r w:rsidR="00E77C7C" w:rsidRPr="00E77C7C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 2016</w:t>
      </w:r>
    </w:p>
    <w:p w:rsidR="00214CD9" w:rsidRPr="00214CD9" w:rsidRDefault="00214CD9" w:rsidP="00214C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</w:pPr>
    </w:p>
    <w:p w:rsidR="00214CD9" w:rsidRPr="00214CD9" w:rsidRDefault="00214CD9" w:rsidP="00214C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</w:pPr>
    </w:p>
    <w:p w:rsidR="00481BC9" w:rsidRPr="00CF0BA5" w:rsidRDefault="00E77C7C" w:rsidP="00A72B6A">
      <w:pPr>
        <w:rPr>
          <w:b/>
          <w:color w:val="000000" w:themeColor="text1"/>
          <w:sz w:val="16"/>
          <w:szCs w:val="16"/>
        </w:rPr>
      </w:pPr>
      <w:r w:rsidRPr="00E3255C">
        <w:rPr>
          <w:rFonts w:ascii="Arial" w:hAnsi="Arial" w:cs="Arial"/>
          <w:b/>
          <w:color w:val="000000"/>
          <w:sz w:val="16"/>
          <w:szCs w:val="16"/>
        </w:rPr>
        <w:t>This policy is to remain in force until otherwise determined by the C</w:t>
      </w:r>
      <w:r>
        <w:rPr>
          <w:rFonts w:ascii="Arial" w:hAnsi="Arial" w:cs="Arial"/>
          <w:b/>
          <w:color w:val="000000"/>
          <w:sz w:val="16"/>
          <w:szCs w:val="16"/>
        </w:rPr>
        <w:t>ouncil</w:t>
      </w:r>
      <w:r w:rsidRPr="00E3255C">
        <w:rPr>
          <w:rFonts w:ascii="Arial" w:hAnsi="Arial" w:cs="Arial"/>
          <w:b/>
          <w:color w:val="000000"/>
          <w:sz w:val="16"/>
          <w:szCs w:val="16"/>
        </w:rPr>
        <w:t xml:space="preserve"> or superseded.</w:t>
      </w:r>
    </w:p>
    <w:sectPr w:rsidR="00481BC9" w:rsidRPr="00CF0BA5" w:rsidSect="0053568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89" w:rsidRDefault="00946089" w:rsidP="005C16EF">
      <w:pPr>
        <w:spacing w:after="0" w:line="240" w:lineRule="auto"/>
      </w:pPr>
      <w:r>
        <w:separator/>
      </w:r>
    </w:p>
  </w:endnote>
  <w:endnote w:type="continuationSeparator" w:id="0">
    <w:p w:rsidR="00946089" w:rsidRDefault="00946089" w:rsidP="005C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6575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6EF" w:rsidRDefault="005C16EF" w:rsidP="005C16EF">
            <w:pPr>
              <w:pStyle w:val="Footer"/>
              <w:pBdr>
                <w:top w:val="single" w:sz="4" w:space="1" w:color="auto"/>
              </w:pBdr>
              <w:jc w:val="right"/>
            </w:pPr>
            <w:r>
              <w:rPr>
                <w:b/>
                <w:sz w:val="20"/>
                <w:szCs w:val="20"/>
                <w:lang w:val="en-GB" w:eastAsia="en-GB"/>
              </w:rPr>
              <w:t>REC08 COMMUNITY DONATIONS, GRANTS AND FUNDING POLICY</w:t>
            </w:r>
            <w:r>
              <w:t xml:space="preserve"> </w:t>
            </w:r>
          </w:p>
          <w:p w:rsidR="005C16EF" w:rsidRDefault="005C16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9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9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6EF" w:rsidRDefault="005C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89" w:rsidRDefault="00946089" w:rsidP="005C16EF">
      <w:pPr>
        <w:spacing w:after="0" w:line="240" w:lineRule="auto"/>
      </w:pPr>
      <w:r>
        <w:separator/>
      </w:r>
    </w:p>
  </w:footnote>
  <w:footnote w:type="continuationSeparator" w:id="0">
    <w:p w:rsidR="00946089" w:rsidRDefault="00946089" w:rsidP="005C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53F"/>
    <w:multiLevelType w:val="hybridMultilevel"/>
    <w:tmpl w:val="91585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32E"/>
    <w:multiLevelType w:val="hybridMultilevel"/>
    <w:tmpl w:val="3106247C"/>
    <w:lvl w:ilvl="0" w:tplc="DED2AC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4F2"/>
    <w:multiLevelType w:val="hybridMultilevel"/>
    <w:tmpl w:val="8BC6B1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7168E"/>
    <w:multiLevelType w:val="hybridMultilevel"/>
    <w:tmpl w:val="DF123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D61BE"/>
    <w:multiLevelType w:val="hybridMultilevel"/>
    <w:tmpl w:val="25BE5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53F"/>
    <w:multiLevelType w:val="hybridMultilevel"/>
    <w:tmpl w:val="A102551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DE37A99"/>
    <w:multiLevelType w:val="hybridMultilevel"/>
    <w:tmpl w:val="6E901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F"/>
    <w:rsid w:val="00006F8D"/>
    <w:rsid w:val="0009331E"/>
    <w:rsid w:val="000A60EB"/>
    <w:rsid w:val="0010676C"/>
    <w:rsid w:val="00115F19"/>
    <w:rsid w:val="00171E25"/>
    <w:rsid w:val="00176E5D"/>
    <w:rsid w:val="001D229F"/>
    <w:rsid w:val="00203024"/>
    <w:rsid w:val="00214CD9"/>
    <w:rsid w:val="00221F1B"/>
    <w:rsid w:val="00227DDA"/>
    <w:rsid w:val="00241F83"/>
    <w:rsid w:val="00253968"/>
    <w:rsid w:val="00257EB0"/>
    <w:rsid w:val="0034278A"/>
    <w:rsid w:val="003D7B26"/>
    <w:rsid w:val="004229F0"/>
    <w:rsid w:val="0046306F"/>
    <w:rsid w:val="0047666C"/>
    <w:rsid w:val="00481BC9"/>
    <w:rsid w:val="004B7294"/>
    <w:rsid w:val="004C11AA"/>
    <w:rsid w:val="004D77D8"/>
    <w:rsid w:val="004F047C"/>
    <w:rsid w:val="00501552"/>
    <w:rsid w:val="00531F7C"/>
    <w:rsid w:val="00535689"/>
    <w:rsid w:val="005364C2"/>
    <w:rsid w:val="00543C21"/>
    <w:rsid w:val="00592A2E"/>
    <w:rsid w:val="005C16EF"/>
    <w:rsid w:val="005E43DD"/>
    <w:rsid w:val="006009EC"/>
    <w:rsid w:val="00656BF3"/>
    <w:rsid w:val="00680F44"/>
    <w:rsid w:val="006A3152"/>
    <w:rsid w:val="006E7C88"/>
    <w:rsid w:val="0074719F"/>
    <w:rsid w:val="00792169"/>
    <w:rsid w:val="007B7BC9"/>
    <w:rsid w:val="007E10E5"/>
    <w:rsid w:val="00870B19"/>
    <w:rsid w:val="008A2538"/>
    <w:rsid w:val="008A29A6"/>
    <w:rsid w:val="008B192D"/>
    <w:rsid w:val="008C3E9C"/>
    <w:rsid w:val="00900F15"/>
    <w:rsid w:val="009208DB"/>
    <w:rsid w:val="00935471"/>
    <w:rsid w:val="0094060D"/>
    <w:rsid w:val="00946089"/>
    <w:rsid w:val="009B1E77"/>
    <w:rsid w:val="009F33F6"/>
    <w:rsid w:val="00A0662C"/>
    <w:rsid w:val="00A60A9B"/>
    <w:rsid w:val="00A72B6A"/>
    <w:rsid w:val="00A8647B"/>
    <w:rsid w:val="00AB6921"/>
    <w:rsid w:val="00B049BE"/>
    <w:rsid w:val="00B72AA2"/>
    <w:rsid w:val="00BC3ECE"/>
    <w:rsid w:val="00BE1AA2"/>
    <w:rsid w:val="00CF0BA5"/>
    <w:rsid w:val="00D50EB2"/>
    <w:rsid w:val="00D636A7"/>
    <w:rsid w:val="00D65F15"/>
    <w:rsid w:val="00DA5ADD"/>
    <w:rsid w:val="00DA7B8B"/>
    <w:rsid w:val="00DB133B"/>
    <w:rsid w:val="00E14B24"/>
    <w:rsid w:val="00E23DDF"/>
    <w:rsid w:val="00E30AEF"/>
    <w:rsid w:val="00E77C7C"/>
    <w:rsid w:val="00F13BC4"/>
    <w:rsid w:val="00F20043"/>
    <w:rsid w:val="00FA317E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3024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77D8"/>
    <w:rPr>
      <w:color w:val="808080"/>
    </w:rPr>
  </w:style>
  <w:style w:type="paragraph" w:styleId="ListParagraph">
    <w:name w:val="List Paragraph"/>
    <w:basedOn w:val="Normal"/>
    <w:uiPriority w:val="34"/>
    <w:qFormat/>
    <w:rsid w:val="00476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EF"/>
  </w:style>
  <w:style w:type="paragraph" w:styleId="Footer">
    <w:name w:val="footer"/>
    <w:basedOn w:val="Normal"/>
    <w:link w:val="FooterChar"/>
    <w:uiPriority w:val="99"/>
    <w:unhideWhenUsed/>
    <w:rsid w:val="005C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3024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77D8"/>
    <w:rPr>
      <w:color w:val="808080"/>
    </w:rPr>
  </w:style>
  <w:style w:type="paragraph" w:styleId="ListParagraph">
    <w:name w:val="List Paragraph"/>
    <w:basedOn w:val="Normal"/>
    <w:uiPriority w:val="34"/>
    <w:qFormat/>
    <w:rsid w:val="00476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EF"/>
  </w:style>
  <w:style w:type="paragraph" w:styleId="Footer">
    <w:name w:val="footer"/>
    <w:basedOn w:val="Normal"/>
    <w:link w:val="FooterChar"/>
    <w:uiPriority w:val="99"/>
    <w:unhideWhenUsed/>
    <w:rsid w:val="005C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nnagan\Dropbox\Ashburton%20Integrated%20Planning\Governance%20and%20Policy\Policy%20Templates\Management%20Policy%20Template.dotx" TargetMode="External"/></Relationships>
</file>

<file path=word/theme/theme1.xml><?xml version="1.0" encoding="utf-8"?>
<a:theme xmlns:a="http://schemas.openxmlformats.org/drawingml/2006/main" name="Slipstrea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0" ma:contentTypeDescription="Create a new document." ma:contentTypeScope="" ma:versionID="27f2301ac2f9010b9cb22840bc9d8e33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targetNamespace="http://schemas.microsoft.com/office/2006/metadata/properties" ma:root="true" ma:fieldsID="1aad704d9414c43f6718ed9c322550cc" ns1:_="" ns2:_="">
    <xsd:import namespace="http://schemas.microsoft.com/sharepoint/v3"/>
    <xsd:import namespace="0aed60d3-7e61-4584-bf82-e3021937e9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1c1a5e37-65ba-483e-9856-38dc30b04318</TermId>
        </TermInfo>
      </Terms>
    </n31fdbf092e846519f4309a79cd6e8c3>
    <PublishingExpirationDate xmlns="http://schemas.microsoft.com/sharepoint/v3" xsi:nil="true"/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b84906c7-1311-4391-92ae-1b0068c5c311</TermId>
        </TermInfo>
      </Terms>
    </a178f28ec04b4dc3ba55bca5d1aad9ad>
    <PublishingStartDate xmlns="http://schemas.microsoft.com/sharepoint/v3" xsi:nil="true"/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693db08a-faf9-452f-8075-a2b43ac9e3d9</TermId>
        </TermInfo>
      </Terms>
    </ha7471fa9b4a43df8ca7e21fe77a17df>
    <e02c14840401451f8333539ecdbcd3f5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＆ Policy</TermName>
          <TermId xmlns="http://schemas.microsoft.com/office/infopath/2007/PartnerControls">64be81b1-9dad-42f2-a035-ee82c896a054</TermId>
        </TermInfo>
      </Terms>
    </e02c14840401451f8333539ecdbcd3f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EA8-F5F9-4C72-AAD8-A416F6B7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CB5B6-A391-4821-A085-A4222F629EDD}">
  <ds:schemaRefs>
    <ds:schemaRef ds:uri="http://schemas.microsoft.com/office/2006/metadata/properties"/>
    <ds:schemaRef ds:uri="http://schemas.microsoft.com/office/infopath/2007/PartnerControls"/>
    <ds:schemaRef ds:uri="0aed60d3-7e61-4584-bf82-e3021937e9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A0A699-A045-4A40-B6FF-C1C494A30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06391-E716-4128-A97D-A368460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Policy Template</Template>
  <TotalTime>17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ADM02 Management Directive Template (CORP_MAN)</vt:lpstr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ADM02 Management Directive Template (CORP_MAN)</dc:title>
  <dc:creator>Lisa Hannagan</dc:creator>
  <cp:keywords>Ashburton</cp:keywords>
  <cp:lastModifiedBy>Deb Wilkes</cp:lastModifiedBy>
  <cp:revision>8</cp:revision>
  <cp:lastPrinted>2014-06-28T11:47:00Z</cp:lastPrinted>
  <dcterms:created xsi:type="dcterms:W3CDTF">2014-06-30T08:21:00Z</dcterms:created>
  <dcterms:modified xsi:type="dcterms:W3CDTF">2014-07-08T04:52:00Z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  <property fmtid="{D5CDD505-2E9C-101B-9397-08002B2CF9AE}" pid="3" name="ContentTypeId">
    <vt:lpwstr>0x010100908F97C8A8A6DA4D946BFAAA726D2D7B</vt:lpwstr>
  </property>
  <property fmtid="{D5CDD505-2E9C-101B-9397-08002B2CF9AE}" pid="4" name="Business Unit Owner">
    <vt:lpwstr>17;#Administration|1c1a5e37-65ba-483e-9856-38dc30b04318</vt:lpwstr>
  </property>
  <property fmtid="{D5CDD505-2E9C-101B-9397-08002B2CF9AE}" pid="5" name="Document Type">
    <vt:lpwstr>32;#Template|693db08a-faf9-452f-8075-a2b43ac9e3d9</vt:lpwstr>
  </property>
  <property fmtid="{D5CDD505-2E9C-101B-9397-08002B2CF9AE}" pid="6" name="Department Owner">
    <vt:lpwstr>5;#Corporate Services|b84906c7-1311-4391-92ae-1b0068c5c311</vt:lpwstr>
  </property>
  <property fmtid="{D5CDD505-2E9C-101B-9397-08002B2CF9AE}" pid="7" name="TaxCatchAll">
    <vt:lpwstr>32;#Template|693db08a-faf9-452f-8075-a2b43ac9e3d9;#64;#Governance ＆ Policy|64be81b1-9dad-42f2-a035-ee82c896a054;#17;#Administration|1c1a5e37-65ba-483e-9856-38dc30b04318;#5;#Corporate Services|b84906c7-1311-4391-92ae-1b0068c5c311</vt:lpwstr>
  </property>
  <property fmtid="{D5CDD505-2E9C-101B-9397-08002B2CF9AE}" pid="8" name="Sub Business Unit Owner">
    <vt:lpwstr>64;#Governance ＆ Policy|64be81b1-9dad-42f2-a035-ee82c896a054</vt:lpwstr>
  </property>
</Properties>
</file>