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FD3" w:rsidRPr="00887FD3" w:rsidRDefault="00887FD3" w:rsidP="00887FD3">
      <w:pPr>
        <w:rPr>
          <w:b/>
          <w:bCs/>
          <w:color w:val="auto"/>
          <w:sz w:val="26"/>
          <w:szCs w:val="26"/>
        </w:rPr>
      </w:pPr>
      <w:bookmarkStart w:id="0" w:name="start"/>
      <w:bookmarkEnd w:id="0"/>
      <w:r w:rsidRPr="00887FD3">
        <w:rPr>
          <w:b/>
          <w:bCs/>
          <w:color w:val="auto"/>
          <w:sz w:val="26"/>
          <w:szCs w:val="26"/>
        </w:rPr>
        <w:t>Rio Tinto urges the community to stay safe as the rail network becomes busier and level crossings change</w:t>
      </w:r>
    </w:p>
    <w:p w:rsidR="00852117" w:rsidRPr="00887FD3" w:rsidRDefault="00852117" w:rsidP="00852117">
      <w:pPr>
        <w:rPr>
          <w:color w:val="auto"/>
        </w:rPr>
      </w:pPr>
    </w:p>
    <w:p w:rsidR="00047D6D" w:rsidRPr="00D641DF" w:rsidRDefault="00DB46CE" w:rsidP="007A567E">
      <w:pPr>
        <w:pStyle w:val="Heading2"/>
        <w:rPr>
          <w:color w:val="auto"/>
        </w:rPr>
      </w:pPr>
      <w:r>
        <w:rPr>
          <w:color w:val="auto"/>
        </w:rPr>
        <w:t>1</w:t>
      </w:r>
      <w:r w:rsidR="00B10AFE">
        <w:rPr>
          <w:color w:val="auto"/>
        </w:rPr>
        <w:t>6</w:t>
      </w:r>
      <w:r w:rsidR="00887FD3" w:rsidRPr="00D641DF">
        <w:rPr>
          <w:color w:val="auto"/>
        </w:rPr>
        <w:t xml:space="preserve"> October 2014</w:t>
      </w:r>
    </w:p>
    <w:p w:rsidR="00047D6D" w:rsidRPr="00D641DF" w:rsidRDefault="00047D6D" w:rsidP="00852117">
      <w:pPr>
        <w:rPr>
          <w:color w:val="auto"/>
        </w:rPr>
      </w:pPr>
    </w:p>
    <w:p w:rsidR="00887FD3" w:rsidRPr="00887FD3" w:rsidRDefault="00887FD3" w:rsidP="00887FD3">
      <w:pPr>
        <w:rPr>
          <w:color w:val="auto"/>
        </w:rPr>
      </w:pPr>
      <w:r w:rsidRPr="00887FD3">
        <w:rPr>
          <w:color w:val="auto"/>
        </w:rPr>
        <w:t>Rio Tinto is urging the community to stay safe around its increasingly busy heavy haul Pilbara rail network following the completion of level crossing upgrades and changes</w:t>
      </w:r>
      <w:r w:rsidR="00D61B16">
        <w:rPr>
          <w:color w:val="auto"/>
        </w:rPr>
        <w:t xml:space="preserve"> to further improve safety</w:t>
      </w:r>
      <w:r w:rsidRPr="00887FD3">
        <w:rPr>
          <w:color w:val="auto"/>
        </w:rPr>
        <w:t xml:space="preserve">. </w:t>
      </w:r>
    </w:p>
    <w:p w:rsidR="00887FD3" w:rsidRPr="00887FD3" w:rsidRDefault="00887FD3" w:rsidP="00887FD3">
      <w:pPr>
        <w:rPr>
          <w:color w:val="auto"/>
        </w:rPr>
      </w:pPr>
    </w:p>
    <w:p w:rsidR="00887FD3" w:rsidRPr="00887FD3" w:rsidRDefault="00887FD3" w:rsidP="00887FD3">
      <w:pPr>
        <w:rPr>
          <w:color w:val="auto"/>
        </w:rPr>
      </w:pPr>
      <w:r w:rsidRPr="00887FD3">
        <w:rPr>
          <w:color w:val="auto"/>
        </w:rPr>
        <w:t xml:space="preserve">Rio Tinto general manager for Rail Maintenance Heath Harnden said </w:t>
      </w:r>
      <w:r w:rsidR="00021A65" w:rsidRPr="00021A65">
        <w:rPr>
          <w:color w:val="auto"/>
        </w:rPr>
        <w:t>51</w:t>
      </w:r>
      <w:r w:rsidRPr="00021A65">
        <w:rPr>
          <w:color w:val="auto"/>
        </w:rPr>
        <w:t xml:space="preserve"> of its main level crossings are now upgraded with</w:t>
      </w:r>
      <w:r w:rsidR="009B5C0F">
        <w:rPr>
          <w:color w:val="auto"/>
        </w:rPr>
        <w:t xml:space="preserve"> </w:t>
      </w:r>
      <w:r w:rsidRPr="00021A65">
        <w:rPr>
          <w:color w:val="auto"/>
        </w:rPr>
        <w:t xml:space="preserve">flashing lights and </w:t>
      </w:r>
      <w:r w:rsidR="009B5C0F">
        <w:rPr>
          <w:color w:val="auto"/>
        </w:rPr>
        <w:t xml:space="preserve">bells, and many have boom gates and advanced </w:t>
      </w:r>
      <w:r w:rsidRPr="00021A65">
        <w:rPr>
          <w:color w:val="auto"/>
        </w:rPr>
        <w:t xml:space="preserve">warning signals, while </w:t>
      </w:r>
      <w:r w:rsidR="00FD45DE" w:rsidRPr="00021A65">
        <w:rPr>
          <w:color w:val="auto"/>
        </w:rPr>
        <w:t>79</w:t>
      </w:r>
      <w:r w:rsidRPr="00887FD3">
        <w:rPr>
          <w:color w:val="auto"/>
        </w:rPr>
        <w:t xml:space="preserve"> other crossings have been fenced, gated and </w:t>
      </w:r>
      <w:r w:rsidR="009542B0">
        <w:rPr>
          <w:color w:val="auto"/>
        </w:rPr>
        <w:t xml:space="preserve">will </w:t>
      </w:r>
      <w:r w:rsidRPr="00887FD3">
        <w:rPr>
          <w:color w:val="auto"/>
        </w:rPr>
        <w:t>soon be locked to restrict non-operational access to improve safety.</w:t>
      </w:r>
    </w:p>
    <w:p w:rsidR="00887FD3" w:rsidRPr="00887FD3" w:rsidRDefault="00887FD3" w:rsidP="00887FD3">
      <w:pPr>
        <w:rPr>
          <w:color w:val="auto"/>
        </w:rPr>
      </w:pPr>
    </w:p>
    <w:p w:rsidR="00DD6418" w:rsidRDefault="00887FD3" w:rsidP="00887FD3">
      <w:pPr>
        <w:rPr>
          <w:color w:val="auto"/>
        </w:rPr>
      </w:pPr>
      <w:r w:rsidRPr="00887FD3">
        <w:rPr>
          <w:color w:val="auto"/>
        </w:rPr>
        <w:t>“</w:t>
      </w:r>
      <w:r w:rsidR="007D4060">
        <w:rPr>
          <w:color w:val="auto"/>
        </w:rPr>
        <w:t xml:space="preserve">At any one time we have over 50 trains on the rail network </w:t>
      </w:r>
      <w:r w:rsidR="00DD6418">
        <w:rPr>
          <w:color w:val="auto"/>
        </w:rPr>
        <w:t>and with our ongoing expansion it’s only getting busier, so these changes are about creating safe access points for the community to cross the tracks</w:t>
      </w:r>
      <w:r w:rsidR="00123B1D">
        <w:rPr>
          <w:color w:val="auto"/>
        </w:rPr>
        <w:t>,” Mr Harnden said</w:t>
      </w:r>
      <w:r w:rsidR="00DD6418">
        <w:rPr>
          <w:color w:val="auto"/>
        </w:rPr>
        <w:t>.</w:t>
      </w:r>
    </w:p>
    <w:p w:rsidR="00DD6418" w:rsidRDefault="00DD6418" w:rsidP="00887FD3">
      <w:pPr>
        <w:rPr>
          <w:color w:val="auto"/>
        </w:rPr>
      </w:pPr>
    </w:p>
    <w:p w:rsidR="00887FD3" w:rsidRPr="00887FD3" w:rsidRDefault="009729F8" w:rsidP="00887FD3">
      <w:pPr>
        <w:rPr>
          <w:color w:val="auto"/>
        </w:rPr>
      </w:pPr>
      <w:r>
        <w:rPr>
          <w:color w:val="auto"/>
        </w:rPr>
        <w:t>“</w:t>
      </w:r>
      <w:r w:rsidR="00887FD3" w:rsidRPr="00887FD3">
        <w:rPr>
          <w:color w:val="auto"/>
        </w:rPr>
        <w:t xml:space="preserve">All crossings that have flashing lights and </w:t>
      </w:r>
      <w:r w:rsidR="006F4329">
        <w:rPr>
          <w:color w:val="auto"/>
        </w:rPr>
        <w:t>bells</w:t>
      </w:r>
      <w:r w:rsidR="00887FD3" w:rsidRPr="00887FD3">
        <w:rPr>
          <w:color w:val="auto"/>
        </w:rPr>
        <w:t xml:space="preserve"> remain open to the community and</w:t>
      </w:r>
      <w:r>
        <w:rPr>
          <w:color w:val="auto"/>
        </w:rPr>
        <w:t>,</w:t>
      </w:r>
      <w:r w:rsidR="00887FD3" w:rsidRPr="00887FD3">
        <w:rPr>
          <w:color w:val="auto"/>
        </w:rPr>
        <w:t xml:space="preserve"> while </w:t>
      </w:r>
      <w:r>
        <w:rPr>
          <w:color w:val="auto"/>
        </w:rPr>
        <w:t xml:space="preserve">closure of </w:t>
      </w:r>
      <w:r w:rsidR="00887FD3" w:rsidRPr="00887FD3">
        <w:rPr>
          <w:color w:val="auto"/>
        </w:rPr>
        <w:t xml:space="preserve">the </w:t>
      </w:r>
      <w:r w:rsidR="00DD6418">
        <w:rPr>
          <w:color w:val="auto"/>
        </w:rPr>
        <w:t xml:space="preserve">remaining gated </w:t>
      </w:r>
      <w:r w:rsidR="00887FD3" w:rsidRPr="00887FD3">
        <w:rPr>
          <w:color w:val="auto"/>
        </w:rPr>
        <w:t>level crossings will not inhibit access through the Pilbara</w:t>
      </w:r>
      <w:r>
        <w:rPr>
          <w:color w:val="auto"/>
        </w:rPr>
        <w:t>,</w:t>
      </w:r>
      <w:r w:rsidR="00887FD3" w:rsidRPr="00887FD3">
        <w:rPr>
          <w:color w:val="auto"/>
        </w:rPr>
        <w:t xml:space="preserve"> we are asking everyone to familiarise themselves with the crossings that remain open and plan their trips accordingly.  </w:t>
      </w:r>
    </w:p>
    <w:p w:rsidR="00887FD3" w:rsidRPr="00887FD3" w:rsidRDefault="00887FD3" w:rsidP="00887FD3">
      <w:pPr>
        <w:rPr>
          <w:color w:val="auto"/>
        </w:rPr>
      </w:pPr>
    </w:p>
    <w:p w:rsidR="00887FD3" w:rsidRDefault="00887FD3" w:rsidP="00887FD3">
      <w:pPr>
        <w:rPr>
          <w:color w:val="auto"/>
        </w:rPr>
      </w:pPr>
      <w:r w:rsidRPr="00887FD3">
        <w:rPr>
          <w:color w:val="auto"/>
        </w:rPr>
        <w:t xml:space="preserve">“A map can be found at </w:t>
      </w:r>
      <w:r w:rsidRPr="00887FD3">
        <w:rPr>
          <w:b/>
          <w:color w:val="auto"/>
        </w:rPr>
        <w:t>looklistenlive.com.au</w:t>
      </w:r>
      <w:r w:rsidRPr="00887FD3">
        <w:rPr>
          <w:color w:val="auto"/>
        </w:rPr>
        <w:t xml:space="preserve"> and anyone choosing to take shortcuts, walk on or near train tracks or ignore railway level crossings is not only risking their own lives but also potentially others who are working on or near our rail network,” he said.</w:t>
      </w:r>
    </w:p>
    <w:p w:rsidR="00887FD3" w:rsidRPr="00887FD3" w:rsidRDefault="00887FD3" w:rsidP="00887FD3">
      <w:pPr>
        <w:rPr>
          <w:color w:val="auto"/>
        </w:rPr>
      </w:pPr>
      <w:bookmarkStart w:id="1" w:name="_GoBack"/>
      <w:bookmarkEnd w:id="1"/>
    </w:p>
    <w:p w:rsidR="00887FD3" w:rsidRPr="00887FD3" w:rsidRDefault="00887FD3" w:rsidP="00887FD3">
      <w:pPr>
        <w:rPr>
          <w:color w:val="auto"/>
        </w:rPr>
      </w:pPr>
      <w:r w:rsidRPr="00887FD3">
        <w:rPr>
          <w:color w:val="auto"/>
        </w:rPr>
        <w:t>The Rio Tinto access roads remain unchanged and anyone who holds a valid permit can continue to use the roads.</w:t>
      </w:r>
    </w:p>
    <w:p w:rsidR="00887FD3" w:rsidRPr="00887FD3" w:rsidRDefault="00887FD3" w:rsidP="00887FD3">
      <w:pPr>
        <w:rPr>
          <w:color w:val="auto"/>
        </w:rPr>
      </w:pPr>
    </w:p>
    <w:p w:rsidR="00887FD3" w:rsidRPr="00887FD3" w:rsidRDefault="00887FD3" w:rsidP="00887FD3">
      <w:pPr>
        <w:rPr>
          <w:color w:val="auto"/>
        </w:rPr>
      </w:pPr>
      <w:r w:rsidRPr="00887FD3">
        <w:rPr>
          <w:color w:val="auto"/>
        </w:rPr>
        <w:t xml:space="preserve">“We are installing signage along the access roads to direct the community to the nearest available safe level crossings and we will continue to keep everyone informed as any other changes occur,” Mr Harnden said. </w:t>
      </w:r>
    </w:p>
    <w:p w:rsidR="00887FD3" w:rsidRPr="00887FD3" w:rsidRDefault="00887FD3" w:rsidP="00887FD3">
      <w:pPr>
        <w:rPr>
          <w:color w:val="auto"/>
        </w:rPr>
      </w:pPr>
    </w:p>
    <w:p w:rsidR="00D641DF" w:rsidRDefault="00D641DF" w:rsidP="00887FD3">
      <w:pPr>
        <w:rPr>
          <w:color w:val="auto"/>
        </w:rPr>
      </w:pPr>
      <w:r>
        <w:rPr>
          <w:color w:val="auto"/>
        </w:rPr>
        <w:t>Rio Tinto</w:t>
      </w:r>
      <w:r w:rsidR="00887FD3" w:rsidRPr="00887FD3">
        <w:rPr>
          <w:color w:val="auto"/>
        </w:rPr>
        <w:t xml:space="preserve"> recently wrapped up its Rail Safety campaign for 2014 </w:t>
      </w:r>
      <w:r>
        <w:rPr>
          <w:color w:val="auto"/>
        </w:rPr>
        <w:t xml:space="preserve">highlighting </w:t>
      </w:r>
      <w:r w:rsidR="00887FD3" w:rsidRPr="00887FD3">
        <w:rPr>
          <w:color w:val="auto"/>
        </w:rPr>
        <w:t>message</w:t>
      </w:r>
      <w:r>
        <w:rPr>
          <w:color w:val="auto"/>
        </w:rPr>
        <w:t>s</w:t>
      </w:r>
      <w:r w:rsidR="00887FD3" w:rsidRPr="00887FD3">
        <w:rPr>
          <w:color w:val="auto"/>
        </w:rPr>
        <w:t xml:space="preserve"> about how to stay safe around the rail network.  </w:t>
      </w:r>
    </w:p>
    <w:p w:rsidR="00D641DF" w:rsidRDefault="00D641DF" w:rsidP="00887FD3">
      <w:pPr>
        <w:rPr>
          <w:color w:val="auto"/>
        </w:rPr>
      </w:pPr>
    </w:p>
    <w:p w:rsidR="00887FD3" w:rsidRPr="00887FD3" w:rsidRDefault="00887FD3" w:rsidP="00887FD3">
      <w:pPr>
        <w:rPr>
          <w:color w:val="auto"/>
        </w:rPr>
      </w:pPr>
      <w:r w:rsidRPr="00887FD3">
        <w:rPr>
          <w:color w:val="auto"/>
        </w:rPr>
        <w:t xml:space="preserve">Messages include: </w:t>
      </w:r>
    </w:p>
    <w:p w:rsidR="00D641DF" w:rsidRDefault="00887FD3" w:rsidP="00887FD3">
      <w:pPr>
        <w:numPr>
          <w:ilvl w:val="0"/>
          <w:numId w:val="22"/>
        </w:numPr>
        <w:rPr>
          <w:color w:val="auto"/>
        </w:rPr>
      </w:pPr>
      <w:r w:rsidRPr="00887FD3">
        <w:rPr>
          <w:color w:val="auto"/>
        </w:rPr>
        <w:t xml:space="preserve">Always slow down when approaching rail crossings and ensure it is safe to cross – never try </w:t>
      </w:r>
      <w:r w:rsidR="00123B1D">
        <w:rPr>
          <w:color w:val="auto"/>
        </w:rPr>
        <w:t>to</w:t>
      </w:r>
      <w:r w:rsidRPr="00887FD3">
        <w:rPr>
          <w:color w:val="auto"/>
        </w:rPr>
        <w:t xml:space="preserve"> race the train; </w:t>
      </w:r>
    </w:p>
    <w:p w:rsidR="00D641DF" w:rsidRDefault="00D641DF" w:rsidP="00D641DF">
      <w:pPr>
        <w:numPr>
          <w:ilvl w:val="0"/>
          <w:numId w:val="22"/>
        </w:numPr>
        <w:rPr>
          <w:color w:val="auto"/>
        </w:rPr>
      </w:pPr>
      <w:r>
        <w:rPr>
          <w:color w:val="auto"/>
        </w:rPr>
        <w:t>Obey the signals at crossings;</w:t>
      </w:r>
    </w:p>
    <w:p w:rsidR="00887FD3" w:rsidRPr="00D641DF" w:rsidRDefault="00D641DF" w:rsidP="00D641DF">
      <w:pPr>
        <w:numPr>
          <w:ilvl w:val="0"/>
          <w:numId w:val="22"/>
        </w:numPr>
        <w:rPr>
          <w:color w:val="auto"/>
        </w:rPr>
      </w:pPr>
      <w:r>
        <w:rPr>
          <w:color w:val="auto"/>
        </w:rPr>
        <w:t xml:space="preserve">Be aware of hazards on the access road; </w:t>
      </w:r>
      <w:r w:rsidR="00887FD3" w:rsidRPr="00D641DF">
        <w:rPr>
          <w:color w:val="auto"/>
        </w:rPr>
        <w:t xml:space="preserve">and </w:t>
      </w:r>
    </w:p>
    <w:p w:rsidR="00887FD3" w:rsidRDefault="00887FD3" w:rsidP="00887FD3">
      <w:pPr>
        <w:numPr>
          <w:ilvl w:val="0"/>
          <w:numId w:val="22"/>
        </w:numPr>
        <w:rPr>
          <w:color w:val="auto"/>
        </w:rPr>
      </w:pPr>
      <w:r w:rsidRPr="00887FD3">
        <w:rPr>
          <w:color w:val="auto"/>
        </w:rPr>
        <w:t>Never go near or on the railway track or a station</w:t>
      </w:r>
      <w:r w:rsidR="00123B1D">
        <w:rPr>
          <w:color w:val="auto"/>
        </w:rPr>
        <w:t>a</w:t>
      </w:r>
      <w:r w:rsidRPr="00887FD3">
        <w:rPr>
          <w:color w:val="auto"/>
        </w:rPr>
        <w:t>ry train and ore cars (wagons) as the trains could move at any time and are coordinated remotely.</w:t>
      </w:r>
    </w:p>
    <w:p w:rsidR="00887FD3" w:rsidRDefault="00887FD3" w:rsidP="00887FD3">
      <w:pPr>
        <w:rPr>
          <w:color w:val="auto"/>
        </w:rPr>
      </w:pPr>
    </w:p>
    <w:p w:rsidR="00887FD3" w:rsidRDefault="00887FD3" w:rsidP="00887FD3">
      <w:pPr>
        <w:rPr>
          <w:color w:val="auto"/>
        </w:rPr>
      </w:pPr>
    </w:p>
    <w:p w:rsidR="00047D6D" w:rsidRPr="005F0CA3" w:rsidRDefault="00887FD3" w:rsidP="0097168C">
      <w:pPr>
        <w:pStyle w:val="Heading2"/>
        <w:pageBreakBefore/>
        <w:rPr>
          <w:color w:val="313131"/>
        </w:rPr>
      </w:pPr>
      <w:r>
        <w:rPr>
          <w:color w:val="313131"/>
        </w:rPr>
        <w:lastRenderedPageBreak/>
        <w:t>C</w:t>
      </w:r>
      <w:r w:rsidR="00047D6D" w:rsidRPr="005F0CA3">
        <w:rPr>
          <w:color w:val="313131"/>
        </w:rPr>
        <w:t>ontacts</w:t>
      </w:r>
    </w:p>
    <w:p w:rsidR="00047D6D" w:rsidRPr="005F0CA3" w:rsidRDefault="00047D6D" w:rsidP="00047D6D">
      <w:pPr>
        <w:rPr>
          <w:color w:val="313131"/>
        </w:rPr>
      </w:pPr>
    </w:p>
    <w:p w:rsidR="00047D6D" w:rsidRPr="005F0CA3" w:rsidRDefault="00B10AFE" w:rsidP="00047D6D">
      <w:pPr>
        <w:rPr>
          <w:color w:val="313131"/>
        </w:rPr>
      </w:pPr>
      <w:hyperlink r:id="rId9" w:history="1">
        <w:r w:rsidR="00887FD3" w:rsidRPr="00226475">
          <w:rPr>
            <w:rStyle w:val="Hyperlink"/>
            <w:rFonts w:eastAsia="MS Mincho"/>
            <w:lang w:val="nl-NL"/>
          </w:rPr>
          <w:t>media.enquiries@riotinto.com</w:t>
        </w:r>
      </w:hyperlink>
      <w:r w:rsidR="00887FD3" w:rsidRPr="00226475">
        <w:rPr>
          <w:lang w:val="nl-NL"/>
        </w:rPr>
        <w:t xml:space="preserve"> </w:t>
      </w:r>
    </w:p>
    <w:p w:rsidR="00047D6D" w:rsidRPr="005F0CA3" w:rsidRDefault="00047D6D" w:rsidP="00047D6D">
      <w:pPr>
        <w:rPr>
          <w:color w:val="313131"/>
        </w:rPr>
      </w:pPr>
    </w:p>
    <w:p w:rsidR="00047D6D" w:rsidRPr="005F0CA3" w:rsidRDefault="00B10AFE" w:rsidP="00047D6D">
      <w:pPr>
        <w:rPr>
          <w:color w:val="313131"/>
        </w:rPr>
      </w:pPr>
      <w:hyperlink r:id="rId10" w:history="1">
        <w:r w:rsidR="00887FD3" w:rsidRPr="002612BF">
          <w:rPr>
            <w:rStyle w:val="Hyperlink"/>
            <w:lang w:val="nl-NL"/>
          </w:rPr>
          <w:t>www.riotinto.com</w:t>
        </w:r>
      </w:hyperlink>
      <w:r w:rsidR="00887FD3">
        <w:rPr>
          <w:lang w:val="nl-NL"/>
        </w:rPr>
        <w:t xml:space="preserve"> </w:t>
      </w:r>
    </w:p>
    <w:p w:rsidR="00047D6D" w:rsidRPr="005F0CA3" w:rsidRDefault="00047D6D" w:rsidP="00047D6D">
      <w:pPr>
        <w:rPr>
          <w:color w:val="313131"/>
        </w:rPr>
      </w:pPr>
    </w:p>
    <w:p w:rsidR="00047D6D" w:rsidRPr="005F0CA3" w:rsidRDefault="00047D6D" w:rsidP="00047D6D">
      <w:pPr>
        <w:rPr>
          <w:color w:val="313131"/>
        </w:rPr>
      </w:pPr>
      <w:r w:rsidRPr="005F0CA3">
        <w:rPr>
          <w:noProof/>
          <w:color w:val="313131"/>
          <w:position w:val="-6"/>
          <w:lang w:val="en-AU" w:eastAsia="en-AU"/>
        </w:rPr>
        <w:drawing>
          <wp:inline distT="0" distB="0" distL="0" distR="0" wp14:anchorId="3AA79033" wp14:editId="4953C35A">
            <wp:extent cx="221615" cy="180975"/>
            <wp:effectExtent l="0" t="0" r="6985" b="9525"/>
            <wp:docPr id="2" name="Picture 2" descr="C:\Users\luke.tsang\AppData\Local\Microsoft\Windows\Temporary Internet Files\Content.Outlook\RMHNAOEN\twitter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e.tsang\AppData\Local\Microsoft\Windows\Temporary Internet Files\Content.Outlook\RMHNAOEN\twitterIc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615" cy="180975"/>
                    </a:xfrm>
                    <a:prstGeom prst="rect">
                      <a:avLst/>
                    </a:prstGeom>
                    <a:noFill/>
                    <a:ln>
                      <a:noFill/>
                    </a:ln>
                  </pic:spPr>
                </pic:pic>
              </a:graphicData>
            </a:graphic>
          </wp:inline>
        </w:drawing>
      </w:r>
      <w:r w:rsidRPr="005F0CA3">
        <w:rPr>
          <w:color w:val="313131"/>
        </w:rPr>
        <w:t xml:space="preserve">  Follow @</w:t>
      </w:r>
      <w:proofErr w:type="spellStart"/>
      <w:r w:rsidRPr="005F0CA3">
        <w:rPr>
          <w:color w:val="313131"/>
        </w:rPr>
        <w:t>RioTinto</w:t>
      </w:r>
      <w:proofErr w:type="spellEnd"/>
      <w:r w:rsidRPr="005F0CA3">
        <w:rPr>
          <w:color w:val="313131"/>
        </w:rPr>
        <w:t xml:space="preserve"> on Twitter </w:t>
      </w:r>
    </w:p>
    <w:p w:rsidR="00047D6D" w:rsidRPr="005F0CA3" w:rsidRDefault="00047D6D" w:rsidP="00047D6D">
      <w:pPr>
        <w:rPr>
          <w:color w:val="313131"/>
        </w:rPr>
      </w:pPr>
    </w:p>
    <w:p w:rsidR="00852117" w:rsidRDefault="00852117" w:rsidP="00047D6D">
      <w:pPr>
        <w:rPr>
          <w:color w:val="313131"/>
        </w:rPr>
      </w:pPr>
    </w:p>
    <w:p w:rsidR="00D641DF" w:rsidRDefault="00D641DF" w:rsidP="00047D6D">
      <w:pPr>
        <w:rPr>
          <w:color w:val="313131"/>
        </w:rPr>
      </w:pPr>
    </w:p>
    <w:p w:rsidR="00D641DF" w:rsidRPr="005F0CA3" w:rsidRDefault="00D641DF" w:rsidP="00047D6D">
      <w:pPr>
        <w:rPr>
          <w:color w:val="313131"/>
        </w:rPr>
      </w:pPr>
    </w:p>
    <w:p w:rsidR="007A567E" w:rsidRPr="00887FD3" w:rsidRDefault="00887FD3" w:rsidP="00887FD3">
      <w:pPr>
        <w:spacing w:after="80"/>
        <w:rPr>
          <w:b/>
          <w:color w:val="auto"/>
        </w:rPr>
      </w:pPr>
      <w:r w:rsidRPr="00887FD3">
        <w:rPr>
          <w:b/>
          <w:color w:val="auto"/>
        </w:rPr>
        <w:t>Media Relations, Rio Tinto Iron Ore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21"/>
        <w:gridCol w:w="1559"/>
        <w:gridCol w:w="1561"/>
        <w:gridCol w:w="3119"/>
      </w:tblGrid>
      <w:tr w:rsidR="00887FD3" w:rsidRPr="00B10AFE" w:rsidTr="005160E5">
        <w:tc>
          <w:tcPr>
            <w:tcW w:w="2500" w:type="pct"/>
            <w:gridSpan w:val="2"/>
          </w:tcPr>
          <w:p w:rsidR="00887FD3" w:rsidRDefault="00887FD3" w:rsidP="00887FD3">
            <w:pPr>
              <w:pStyle w:val="TableText"/>
              <w:rPr>
                <w:rFonts w:cs="Arial"/>
                <w:lang w:val="it-IT"/>
              </w:rPr>
            </w:pPr>
            <w:r>
              <w:rPr>
                <w:rFonts w:cs="Arial"/>
                <w:lang w:val="it-IT"/>
              </w:rPr>
              <w:t>Anthony Havers</w:t>
            </w:r>
          </w:p>
          <w:p w:rsidR="00887FD3" w:rsidRPr="00CD7EA2" w:rsidRDefault="00887FD3" w:rsidP="00887FD3">
            <w:pPr>
              <w:pStyle w:val="TableText"/>
              <w:rPr>
                <w:rFonts w:cs="Arial"/>
                <w:lang w:val="it-IT"/>
              </w:rPr>
            </w:pPr>
            <w:r>
              <w:rPr>
                <w:rFonts w:cs="Arial"/>
                <w:lang w:val="it-IT"/>
              </w:rPr>
              <w:t>T:</w:t>
            </w:r>
            <w:r w:rsidRPr="00CD7EA2">
              <w:rPr>
                <w:rFonts w:cs="Arial"/>
                <w:lang w:val="it-IT"/>
              </w:rPr>
              <w:t xml:space="preserve"> </w:t>
            </w:r>
            <w:r>
              <w:rPr>
                <w:rFonts w:cs="Arial"/>
                <w:lang w:val="it-IT"/>
              </w:rPr>
              <w:t xml:space="preserve"> </w:t>
            </w:r>
            <w:r w:rsidRPr="00CD7EA2">
              <w:rPr>
                <w:rFonts w:cs="Arial"/>
                <w:lang w:val="it-IT"/>
              </w:rPr>
              <w:t>+</w:t>
            </w:r>
            <w:r>
              <w:rPr>
                <w:rFonts w:cs="Arial"/>
                <w:lang w:val="it-IT"/>
              </w:rPr>
              <w:t>61 (0) 8</w:t>
            </w:r>
            <w:r w:rsidRPr="00CD7EA2">
              <w:rPr>
                <w:rFonts w:cs="Arial"/>
                <w:lang w:val="it-IT"/>
              </w:rPr>
              <w:t xml:space="preserve"> 9</w:t>
            </w:r>
            <w:r>
              <w:rPr>
                <w:rFonts w:cs="Arial"/>
                <w:lang w:val="it-IT"/>
              </w:rPr>
              <w:t>327 2975</w:t>
            </w:r>
          </w:p>
          <w:p w:rsidR="00887FD3" w:rsidRDefault="00887FD3" w:rsidP="00887FD3">
            <w:pPr>
              <w:pStyle w:val="TableText"/>
              <w:rPr>
                <w:lang w:val="fr-FR"/>
              </w:rPr>
            </w:pPr>
            <w:r>
              <w:rPr>
                <w:lang w:val="it-IT"/>
              </w:rPr>
              <w:t xml:space="preserve">M: </w:t>
            </w:r>
            <w:r w:rsidRPr="00CD7EA2">
              <w:rPr>
                <w:lang w:val="it-IT"/>
              </w:rPr>
              <w:t>+61 (0) 4</w:t>
            </w:r>
            <w:r>
              <w:rPr>
                <w:lang w:val="it-IT"/>
              </w:rPr>
              <w:t>59 847 758</w:t>
            </w:r>
            <w:r w:rsidRPr="00F60EC4">
              <w:rPr>
                <w:lang w:val="fr-FR"/>
              </w:rPr>
              <w:br/>
            </w:r>
            <w:r>
              <w:rPr>
                <w:lang w:val="fr-FR"/>
              </w:rPr>
              <w:t xml:space="preserve">E : </w:t>
            </w:r>
            <w:hyperlink r:id="rId12" w:history="1">
              <w:r w:rsidRPr="00A65400">
                <w:rPr>
                  <w:rStyle w:val="Hyperlink"/>
                  <w:lang w:val="fr-FR"/>
                </w:rPr>
                <w:t>anthony.havers@riotinto.com</w:t>
              </w:r>
            </w:hyperlink>
          </w:p>
          <w:p w:rsidR="00CD6AF7" w:rsidRPr="00887FD3" w:rsidRDefault="00CD6AF7" w:rsidP="00887FD3">
            <w:pPr>
              <w:rPr>
                <w:color w:val="auto"/>
              </w:rPr>
            </w:pPr>
          </w:p>
        </w:tc>
        <w:tc>
          <w:tcPr>
            <w:tcW w:w="2500" w:type="pct"/>
            <w:gridSpan w:val="2"/>
          </w:tcPr>
          <w:p w:rsidR="00887FD3" w:rsidRPr="00887FD3" w:rsidRDefault="00887FD3" w:rsidP="00887FD3">
            <w:pPr>
              <w:spacing w:before="60"/>
              <w:rPr>
                <w:color w:val="auto"/>
                <w:lang w:val="fr-FR"/>
              </w:rPr>
            </w:pPr>
            <w:r w:rsidRPr="00887FD3">
              <w:rPr>
                <w:color w:val="auto"/>
                <w:lang w:val="fr-FR"/>
              </w:rPr>
              <w:t>Rebecca Murphy</w:t>
            </w:r>
          </w:p>
          <w:p w:rsidR="00887FD3" w:rsidRPr="00887FD3" w:rsidRDefault="00887FD3" w:rsidP="00887FD3">
            <w:pPr>
              <w:rPr>
                <w:color w:val="auto"/>
                <w:lang w:val="fr-FR"/>
              </w:rPr>
            </w:pPr>
            <w:r w:rsidRPr="00887FD3">
              <w:rPr>
                <w:color w:val="auto"/>
                <w:lang w:val="fr-FR"/>
              </w:rPr>
              <w:t xml:space="preserve">T </w:t>
            </w:r>
            <w:r w:rsidRPr="00887FD3">
              <w:rPr>
                <w:rFonts w:eastAsia="MS Mincho"/>
                <w:color w:val="auto"/>
                <w:lang w:val="fr-FR" w:eastAsia="ja-JP"/>
              </w:rPr>
              <w:t>+61 (0) 9143 5397</w:t>
            </w:r>
          </w:p>
          <w:p w:rsidR="00887FD3" w:rsidRPr="00887FD3" w:rsidRDefault="00887FD3" w:rsidP="00887FD3">
            <w:pPr>
              <w:rPr>
                <w:color w:val="auto"/>
                <w:lang w:val="fr-FR"/>
              </w:rPr>
            </w:pPr>
            <w:r w:rsidRPr="00887FD3">
              <w:rPr>
                <w:color w:val="auto"/>
                <w:lang w:val="fr-FR"/>
              </w:rPr>
              <w:t xml:space="preserve">M </w:t>
            </w:r>
            <w:r w:rsidRPr="00887FD3">
              <w:rPr>
                <w:rFonts w:eastAsia="MS Mincho"/>
                <w:color w:val="auto"/>
                <w:lang w:val="fr-FR" w:eastAsia="ja-JP"/>
              </w:rPr>
              <w:t>+61 (0) 419 933 631</w:t>
            </w:r>
          </w:p>
          <w:p w:rsidR="00CD6AF7" w:rsidRDefault="00887FD3" w:rsidP="00887FD3">
            <w:pPr>
              <w:rPr>
                <w:color w:val="auto"/>
                <w:lang w:val="fr-FR"/>
              </w:rPr>
            </w:pPr>
            <w:r w:rsidRPr="00887FD3">
              <w:rPr>
                <w:color w:val="auto"/>
                <w:lang w:val="fr-FR"/>
              </w:rPr>
              <w:t xml:space="preserve">E </w:t>
            </w:r>
            <w:hyperlink r:id="rId13" w:history="1">
              <w:r w:rsidR="00D641DF" w:rsidRPr="00BD3D4A">
                <w:rPr>
                  <w:rStyle w:val="Hyperlink"/>
                  <w:lang w:val="fr-FR"/>
                </w:rPr>
                <w:t>rebecca.murphy2@riotinto.com</w:t>
              </w:r>
            </w:hyperlink>
          </w:p>
          <w:p w:rsidR="00887FD3" w:rsidRPr="00887FD3" w:rsidRDefault="00887FD3" w:rsidP="00887FD3">
            <w:pPr>
              <w:rPr>
                <w:color w:val="auto"/>
                <w:lang w:val="fr-FR"/>
              </w:rPr>
            </w:pPr>
          </w:p>
        </w:tc>
      </w:tr>
      <w:tr w:rsidR="005F0CA3" w:rsidRPr="00B10AFE" w:rsidTr="005160E5">
        <w:tc>
          <w:tcPr>
            <w:tcW w:w="2500" w:type="pct"/>
            <w:gridSpan w:val="2"/>
          </w:tcPr>
          <w:p w:rsidR="00CD6AF7" w:rsidRPr="00887FD3" w:rsidRDefault="00CD6AF7" w:rsidP="005160E5">
            <w:pPr>
              <w:rPr>
                <w:rFonts w:ascii="Arial Bold" w:hAnsi="Arial Bold"/>
                <w:b/>
                <w:bCs/>
                <w:color w:val="313131"/>
                <w:lang w:val="fr-FR"/>
              </w:rPr>
            </w:pPr>
          </w:p>
          <w:p w:rsidR="00CD6AF7" w:rsidRPr="00887FD3" w:rsidRDefault="00CD6AF7" w:rsidP="005160E5">
            <w:pPr>
              <w:rPr>
                <w:color w:val="313131"/>
                <w:lang w:val="fr-FR"/>
              </w:rPr>
            </w:pPr>
          </w:p>
        </w:tc>
        <w:tc>
          <w:tcPr>
            <w:tcW w:w="2500" w:type="pct"/>
            <w:gridSpan w:val="2"/>
          </w:tcPr>
          <w:p w:rsidR="00CD6AF7" w:rsidRPr="00887FD3" w:rsidRDefault="00CD6AF7" w:rsidP="005160E5">
            <w:pPr>
              <w:pStyle w:val="Heading3"/>
              <w:rPr>
                <w:color w:val="313131"/>
                <w:lang w:val="fr-FR"/>
              </w:rPr>
            </w:pPr>
          </w:p>
        </w:tc>
      </w:tr>
      <w:tr w:rsidR="005F0CA3" w:rsidRPr="00B10AFE" w:rsidTr="005160E5">
        <w:tc>
          <w:tcPr>
            <w:tcW w:w="2500" w:type="pct"/>
            <w:gridSpan w:val="2"/>
          </w:tcPr>
          <w:p w:rsidR="00CD6AF7" w:rsidRDefault="00CD6AF7" w:rsidP="005160E5">
            <w:pPr>
              <w:rPr>
                <w:color w:val="313131"/>
                <w:lang w:val="fr-FR"/>
              </w:rPr>
            </w:pPr>
          </w:p>
          <w:p w:rsidR="00FB37E0" w:rsidRDefault="00FB37E0" w:rsidP="005160E5">
            <w:pPr>
              <w:rPr>
                <w:color w:val="313131"/>
                <w:lang w:val="fr-FR"/>
              </w:rPr>
            </w:pPr>
          </w:p>
          <w:p w:rsidR="00FB37E0" w:rsidRDefault="00FB37E0" w:rsidP="005160E5">
            <w:pPr>
              <w:rPr>
                <w:color w:val="313131"/>
                <w:lang w:val="fr-FR"/>
              </w:rPr>
            </w:pPr>
          </w:p>
          <w:p w:rsidR="00FB37E0" w:rsidRDefault="00FB37E0" w:rsidP="005160E5">
            <w:pPr>
              <w:rPr>
                <w:color w:val="313131"/>
                <w:lang w:val="fr-FR"/>
              </w:rPr>
            </w:pPr>
          </w:p>
          <w:p w:rsidR="00FB37E0" w:rsidRDefault="00FB37E0" w:rsidP="005160E5">
            <w:pPr>
              <w:rPr>
                <w:color w:val="313131"/>
                <w:lang w:val="fr-FR"/>
              </w:rPr>
            </w:pPr>
          </w:p>
          <w:p w:rsidR="00FB37E0" w:rsidRDefault="00FB37E0" w:rsidP="005160E5">
            <w:pPr>
              <w:rPr>
                <w:color w:val="313131"/>
                <w:lang w:val="fr-FR"/>
              </w:rPr>
            </w:pPr>
          </w:p>
          <w:p w:rsidR="00FB37E0" w:rsidRDefault="00FB37E0" w:rsidP="005160E5">
            <w:pPr>
              <w:rPr>
                <w:color w:val="313131"/>
                <w:lang w:val="fr-FR"/>
              </w:rPr>
            </w:pPr>
          </w:p>
          <w:p w:rsidR="00FB37E0" w:rsidRDefault="00FB37E0" w:rsidP="005160E5">
            <w:pPr>
              <w:rPr>
                <w:color w:val="313131"/>
                <w:lang w:val="fr-FR"/>
              </w:rPr>
            </w:pPr>
          </w:p>
          <w:p w:rsidR="00FB37E0" w:rsidRDefault="00FB37E0" w:rsidP="005160E5">
            <w:pPr>
              <w:rPr>
                <w:color w:val="313131"/>
                <w:lang w:val="fr-FR"/>
              </w:rPr>
            </w:pPr>
          </w:p>
          <w:p w:rsidR="00FB37E0" w:rsidRDefault="00FB37E0" w:rsidP="005160E5">
            <w:pPr>
              <w:rPr>
                <w:color w:val="313131"/>
                <w:lang w:val="fr-FR"/>
              </w:rPr>
            </w:pPr>
          </w:p>
          <w:p w:rsidR="00FB37E0" w:rsidRDefault="00FB37E0" w:rsidP="005160E5">
            <w:pPr>
              <w:rPr>
                <w:color w:val="313131"/>
                <w:lang w:val="fr-FR"/>
              </w:rPr>
            </w:pPr>
          </w:p>
          <w:p w:rsidR="00FB37E0" w:rsidRDefault="00FB37E0" w:rsidP="005160E5">
            <w:pPr>
              <w:rPr>
                <w:color w:val="313131"/>
                <w:lang w:val="fr-FR"/>
              </w:rPr>
            </w:pPr>
          </w:p>
          <w:p w:rsidR="00FB37E0" w:rsidRDefault="00FB37E0" w:rsidP="005160E5">
            <w:pPr>
              <w:rPr>
                <w:color w:val="313131"/>
                <w:lang w:val="fr-FR"/>
              </w:rPr>
            </w:pPr>
          </w:p>
          <w:p w:rsidR="00FB37E0" w:rsidRDefault="00FB37E0" w:rsidP="005160E5">
            <w:pPr>
              <w:rPr>
                <w:color w:val="313131"/>
                <w:lang w:val="fr-FR"/>
              </w:rPr>
            </w:pPr>
          </w:p>
          <w:p w:rsidR="00FB37E0" w:rsidRDefault="00FB37E0" w:rsidP="005160E5">
            <w:pPr>
              <w:rPr>
                <w:color w:val="313131"/>
                <w:lang w:val="fr-FR"/>
              </w:rPr>
            </w:pPr>
          </w:p>
          <w:p w:rsidR="00FB37E0" w:rsidRDefault="00FB37E0" w:rsidP="005160E5">
            <w:pPr>
              <w:rPr>
                <w:color w:val="313131"/>
                <w:lang w:val="fr-FR"/>
              </w:rPr>
            </w:pPr>
          </w:p>
          <w:p w:rsidR="00D641DF" w:rsidRDefault="00D641DF" w:rsidP="005160E5">
            <w:pPr>
              <w:rPr>
                <w:color w:val="313131"/>
                <w:lang w:val="fr-FR"/>
              </w:rPr>
            </w:pPr>
          </w:p>
          <w:p w:rsidR="00D641DF" w:rsidRDefault="00D641DF" w:rsidP="005160E5">
            <w:pPr>
              <w:rPr>
                <w:color w:val="313131"/>
                <w:lang w:val="fr-FR"/>
              </w:rPr>
            </w:pPr>
          </w:p>
          <w:p w:rsidR="00D641DF" w:rsidRPr="005F0CA3" w:rsidRDefault="00D641DF" w:rsidP="005160E5">
            <w:pPr>
              <w:rPr>
                <w:color w:val="313131"/>
                <w:lang w:val="fr-FR"/>
              </w:rPr>
            </w:pPr>
          </w:p>
        </w:tc>
        <w:tc>
          <w:tcPr>
            <w:tcW w:w="2500" w:type="pct"/>
            <w:gridSpan w:val="2"/>
          </w:tcPr>
          <w:p w:rsidR="00CD6AF7" w:rsidRPr="005F0CA3" w:rsidRDefault="00CD6AF7" w:rsidP="005160E5">
            <w:pPr>
              <w:rPr>
                <w:color w:val="313131"/>
                <w:lang w:val="fr-FR"/>
              </w:rPr>
            </w:pPr>
          </w:p>
        </w:tc>
      </w:tr>
      <w:tr w:rsidR="005F0CA3" w:rsidRPr="00B10AFE" w:rsidTr="005160E5">
        <w:trPr>
          <w:trHeight w:val="445"/>
        </w:trPr>
        <w:tc>
          <w:tcPr>
            <w:tcW w:w="2500" w:type="pct"/>
            <w:gridSpan w:val="2"/>
            <w:tcBorders>
              <w:bottom w:val="single" w:sz="4" w:space="0" w:color="E60D2E"/>
            </w:tcBorders>
          </w:tcPr>
          <w:p w:rsidR="00CD6AF7" w:rsidRPr="005F0CA3" w:rsidRDefault="00CD6AF7" w:rsidP="005160E5">
            <w:pPr>
              <w:rPr>
                <w:color w:val="313131"/>
                <w:lang w:val="fr-FR"/>
              </w:rPr>
            </w:pPr>
          </w:p>
        </w:tc>
        <w:tc>
          <w:tcPr>
            <w:tcW w:w="2500" w:type="pct"/>
            <w:gridSpan w:val="2"/>
            <w:tcBorders>
              <w:bottom w:val="single" w:sz="4" w:space="0" w:color="E60D2E"/>
            </w:tcBorders>
          </w:tcPr>
          <w:p w:rsidR="00CD6AF7" w:rsidRPr="005F0CA3" w:rsidRDefault="00CD6AF7" w:rsidP="005160E5">
            <w:pPr>
              <w:rPr>
                <w:color w:val="313131"/>
                <w:lang w:val="fr-FR"/>
              </w:rPr>
            </w:pPr>
          </w:p>
        </w:tc>
      </w:tr>
      <w:tr w:rsidR="005F0CA3" w:rsidRPr="00B10AFE" w:rsidTr="005160E5">
        <w:trPr>
          <w:trHeight w:val="360"/>
        </w:trPr>
        <w:tc>
          <w:tcPr>
            <w:tcW w:w="2500" w:type="pct"/>
            <w:gridSpan w:val="2"/>
            <w:tcBorders>
              <w:top w:val="single" w:sz="4" w:space="0" w:color="E60D2E"/>
            </w:tcBorders>
          </w:tcPr>
          <w:p w:rsidR="00CD6AF7" w:rsidRPr="005F0CA3" w:rsidRDefault="00CD6AF7" w:rsidP="005160E5">
            <w:pPr>
              <w:pStyle w:val="Heading3"/>
              <w:keepLines/>
              <w:rPr>
                <w:color w:val="313131"/>
                <w:lang w:val="fr-FR"/>
              </w:rPr>
            </w:pPr>
          </w:p>
        </w:tc>
        <w:tc>
          <w:tcPr>
            <w:tcW w:w="2500" w:type="pct"/>
            <w:gridSpan w:val="2"/>
            <w:tcBorders>
              <w:top w:val="single" w:sz="4" w:space="0" w:color="E60D2E"/>
            </w:tcBorders>
          </w:tcPr>
          <w:p w:rsidR="00CD6AF7" w:rsidRPr="005F0CA3" w:rsidRDefault="00CD6AF7" w:rsidP="005160E5">
            <w:pPr>
              <w:pStyle w:val="Heading3"/>
              <w:rPr>
                <w:color w:val="313131"/>
                <w:lang w:val="fr-FR"/>
              </w:rPr>
            </w:pPr>
          </w:p>
        </w:tc>
      </w:tr>
      <w:tr w:rsidR="005F0CA3" w:rsidRPr="005F0CA3" w:rsidTr="005160E5">
        <w:tc>
          <w:tcPr>
            <w:tcW w:w="1667" w:type="pct"/>
          </w:tcPr>
          <w:p w:rsidR="00CD6AF7" w:rsidRPr="005F0CA3" w:rsidRDefault="00CD6AF7" w:rsidP="005160E5">
            <w:pPr>
              <w:pStyle w:val="Heading3"/>
              <w:keepLines/>
              <w:rPr>
                <w:color w:val="313131"/>
              </w:rPr>
            </w:pPr>
            <w:r w:rsidRPr="005F0CA3">
              <w:rPr>
                <w:color w:val="313131"/>
              </w:rPr>
              <w:t>Rio Tinto plc</w:t>
            </w:r>
          </w:p>
          <w:p w:rsidR="00CD6AF7" w:rsidRPr="005F0CA3" w:rsidRDefault="00CD6AF7" w:rsidP="005160E5">
            <w:pPr>
              <w:keepLines/>
              <w:rPr>
                <w:color w:val="313131"/>
                <w:lang w:val="en-AU"/>
              </w:rPr>
            </w:pPr>
            <w:r w:rsidRPr="005F0CA3">
              <w:rPr>
                <w:color w:val="313131"/>
                <w:lang w:val="en-AU"/>
              </w:rPr>
              <w:t>2 Eastbourne Terrace</w:t>
            </w:r>
          </w:p>
          <w:p w:rsidR="00CD6AF7" w:rsidRPr="005F0CA3" w:rsidRDefault="00CD6AF7" w:rsidP="005160E5">
            <w:pPr>
              <w:keepLines/>
              <w:rPr>
                <w:color w:val="313131"/>
              </w:rPr>
            </w:pPr>
            <w:r w:rsidRPr="005F0CA3">
              <w:rPr>
                <w:color w:val="313131"/>
              </w:rPr>
              <w:t>London W2 6LG</w:t>
            </w:r>
          </w:p>
          <w:p w:rsidR="00CD6AF7" w:rsidRPr="005F0CA3" w:rsidRDefault="00CD6AF7" w:rsidP="005160E5">
            <w:pPr>
              <w:keepLines/>
              <w:rPr>
                <w:color w:val="313131"/>
              </w:rPr>
            </w:pPr>
            <w:r w:rsidRPr="005F0CA3">
              <w:rPr>
                <w:color w:val="313131"/>
              </w:rPr>
              <w:t>United Kingdom</w:t>
            </w:r>
          </w:p>
          <w:p w:rsidR="00CD6AF7" w:rsidRPr="005F0CA3" w:rsidRDefault="00CD6AF7" w:rsidP="005160E5">
            <w:pPr>
              <w:keepLines/>
              <w:rPr>
                <w:color w:val="313131"/>
              </w:rPr>
            </w:pPr>
          </w:p>
          <w:p w:rsidR="00CD6AF7" w:rsidRPr="005F0CA3" w:rsidRDefault="00CD6AF7" w:rsidP="005160E5">
            <w:pPr>
              <w:keepLines/>
              <w:rPr>
                <w:color w:val="313131"/>
              </w:rPr>
            </w:pPr>
            <w:r w:rsidRPr="005F0CA3">
              <w:rPr>
                <w:color w:val="313131"/>
              </w:rPr>
              <w:t>T +44 20 7781 2000</w:t>
            </w:r>
            <w:r w:rsidRPr="005F0CA3">
              <w:rPr>
                <w:color w:val="313131"/>
              </w:rPr>
              <w:br/>
              <w:t xml:space="preserve">Registered in England </w:t>
            </w:r>
          </w:p>
          <w:p w:rsidR="00CD6AF7" w:rsidRPr="005F0CA3" w:rsidRDefault="00CD6AF7" w:rsidP="005160E5">
            <w:pPr>
              <w:keepLines/>
              <w:rPr>
                <w:color w:val="313131"/>
              </w:rPr>
            </w:pPr>
            <w:r w:rsidRPr="005F0CA3">
              <w:rPr>
                <w:color w:val="313131"/>
              </w:rPr>
              <w:t>No. 719885</w:t>
            </w:r>
          </w:p>
        </w:tc>
        <w:tc>
          <w:tcPr>
            <w:tcW w:w="1667" w:type="pct"/>
            <w:gridSpan w:val="2"/>
          </w:tcPr>
          <w:p w:rsidR="00CD6AF7" w:rsidRPr="005F0CA3" w:rsidRDefault="00CD6AF7" w:rsidP="005160E5">
            <w:pPr>
              <w:pStyle w:val="Heading3"/>
              <w:rPr>
                <w:color w:val="313131"/>
              </w:rPr>
            </w:pPr>
            <w:r w:rsidRPr="005F0CA3">
              <w:rPr>
                <w:color w:val="313131"/>
              </w:rPr>
              <w:t>Rio Tinto Limited</w:t>
            </w:r>
          </w:p>
          <w:p w:rsidR="00CD6AF7" w:rsidRPr="005F0CA3" w:rsidRDefault="00CD6AF7" w:rsidP="005160E5">
            <w:pPr>
              <w:keepLines/>
              <w:rPr>
                <w:color w:val="313131"/>
              </w:rPr>
            </w:pPr>
            <w:r w:rsidRPr="005F0CA3">
              <w:rPr>
                <w:color w:val="313131"/>
              </w:rPr>
              <w:t>120 Collins Street</w:t>
            </w:r>
          </w:p>
          <w:p w:rsidR="00CD6AF7" w:rsidRPr="005F0CA3" w:rsidRDefault="00CD6AF7" w:rsidP="005160E5">
            <w:pPr>
              <w:keepLines/>
              <w:rPr>
                <w:color w:val="313131"/>
              </w:rPr>
            </w:pPr>
            <w:r w:rsidRPr="005F0CA3">
              <w:rPr>
                <w:color w:val="313131"/>
              </w:rPr>
              <w:t>Melbourne 3000</w:t>
            </w:r>
            <w:r w:rsidR="0076731E" w:rsidRPr="005F0CA3">
              <w:rPr>
                <w:color w:val="313131"/>
              </w:rPr>
              <w:t xml:space="preserve"> </w:t>
            </w:r>
          </w:p>
          <w:p w:rsidR="00CD6AF7" w:rsidRPr="005F0CA3" w:rsidRDefault="00CD6AF7" w:rsidP="005160E5">
            <w:pPr>
              <w:keepLines/>
              <w:rPr>
                <w:color w:val="313131"/>
              </w:rPr>
            </w:pPr>
            <w:r w:rsidRPr="005F0CA3">
              <w:rPr>
                <w:color w:val="313131"/>
              </w:rPr>
              <w:t xml:space="preserve">Australia </w:t>
            </w:r>
          </w:p>
          <w:p w:rsidR="00CD6AF7" w:rsidRPr="005F0CA3" w:rsidRDefault="00CD6AF7" w:rsidP="005160E5">
            <w:pPr>
              <w:keepLines/>
              <w:rPr>
                <w:color w:val="313131"/>
              </w:rPr>
            </w:pPr>
          </w:p>
          <w:p w:rsidR="00CD6AF7" w:rsidRPr="005F0CA3" w:rsidRDefault="00CD6AF7" w:rsidP="005160E5">
            <w:pPr>
              <w:keepLines/>
              <w:rPr>
                <w:color w:val="313131"/>
              </w:rPr>
            </w:pPr>
            <w:r w:rsidRPr="005F0CA3">
              <w:rPr>
                <w:color w:val="313131"/>
              </w:rPr>
              <w:t>T +61 3 9283 3333</w:t>
            </w:r>
          </w:p>
          <w:p w:rsidR="00CD6AF7" w:rsidRPr="005F0CA3" w:rsidRDefault="00CD6AF7" w:rsidP="005160E5">
            <w:pPr>
              <w:keepLines/>
              <w:rPr>
                <w:color w:val="313131"/>
              </w:rPr>
            </w:pPr>
            <w:r w:rsidRPr="005F0CA3">
              <w:rPr>
                <w:color w:val="313131"/>
              </w:rPr>
              <w:t>Registered in Australia</w:t>
            </w:r>
          </w:p>
          <w:p w:rsidR="00CD6AF7" w:rsidRPr="005F0CA3" w:rsidRDefault="00CD6AF7" w:rsidP="005160E5">
            <w:pPr>
              <w:keepLines/>
              <w:rPr>
                <w:color w:val="313131"/>
              </w:rPr>
            </w:pPr>
            <w:r w:rsidRPr="005F0CA3">
              <w:rPr>
                <w:color w:val="313131"/>
              </w:rPr>
              <w:t>ABN 96 004 458 404</w:t>
            </w:r>
          </w:p>
        </w:tc>
        <w:tc>
          <w:tcPr>
            <w:tcW w:w="1667" w:type="pct"/>
          </w:tcPr>
          <w:p w:rsidR="00CD6AF7" w:rsidRPr="005F0CA3" w:rsidRDefault="00FB37E0" w:rsidP="005160E5">
            <w:pPr>
              <w:pStyle w:val="Heading3"/>
              <w:rPr>
                <w:color w:val="313131"/>
              </w:rPr>
            </w:pPr>
            <w:r>
              <w:rPr>
                <w:color w:val="313131"/>
              </w:rPr>
              <w:t>Rio Tinto Iron Ore</w:t>
            </w:r>
          </w:p>
          <w:p w:rsidR="002C4CF8" w:rsidRDefault="002C4CF8" w:rsidP="005160E5">
            <w:pPr>
              <w:keepLines/>
              <w:rPr>
                <w:color w:val="313131"/>
              </w:rPr>
            </w:pPr>
            <w:r>
              <w:rPr>
                <w:color w:val="313131"/>
              </w:rPr>
              <w:t>152-158 St Georges Terrace</w:t>
            </w:r>
          </w:p>
          <w:p w:rsidR="00CD6AF7" w:rsidRPr="005F0CA3" w:rsidRDefault="002C4CF8" w:rsidP="005160E5">
            <w:pPr>
              <w:keepLines/>
              <w:rPr>
                <w:color w:val="313131"/>
              </w:rPr>
            </w:pPr>
            <w:r>
              <w:rPr>
                <w:color w:val="313131"/>
              </w:rPr>
              <w:t>Perth 6000</w:t>
            </w:r>
          </w:p>
          <w:p w:rsidR="00CD6AF7" w:rsidRPr="005F0CA3" w:rsidRDefault="002C4CF8" w:rsidP="005160E5">
            <w:pPr>
              <w:keepLines/>
              <w:rPr>
                <w:color w:val="313131"/>
              </w:rPr>
            </w:pPr>
            <w:r>
              <w:rPr>
                <w:color w:val="313131"/>
              </w:rPr>
              <w:t>Western Australia</w:t>
            </w:r>
          </w:p>
          <w:p w:rsidR="00CD6AF7" w:rsidRPr="005F0CA3" w:rsidRDefault="00CD6AF7" w:rsidP="005160E5">
            <w:pPr>
              <w:keepLines/>
              <w:rPr>
                <w:color w:val="313131"/>
              </w:rPr>
            </w:pPr>
          </w:p>
          <w:p w:rsidR="00CD6AF7" w:rsidRPr="005F0CA3" w:rsidRDefault="00CD6AF7" w:rsidP="002C4CF8">
            <w:pPr>
              <w:keepLines/>
              <w:rPr>
                <w:color w:val="313131"/>
              </w:rPr>
            </w:pPr>
            <w:r w:rsidRPr="005F0CA3">
              <w:rPr>
                <w:color w:val="313131"/>
              </w:rPr>
              <w:t xml:space="preserve">T </w:t>
            </w:r>
            <w:r w:rsidR="002C4CF8">
              <w:rPr>
                <w:color w:val="313131"/>
              </w:rPr>
              <w:t>+61 8 9327 2000</w:t>
            </w:r>
          </w:p>
        </w:tc>
      </w:tr>
    </w:tbl>
    <w:p w:rsidR="00047D6D" w:rsidRPr="00047D6D" w:rsidRDefault="00047D6D" w:rsidP="00047D6D"/>
    <w:sectPr w:rsidR="00047D6D" w:rsidRPr="00047D6D" w:rsidSect="006773EF">
      <w:headerReference w:type="default" r:id="rId14"/>
      <w:footerReference w:type="default" r:id="rId15"/>
      <w:headerReference w:type="first" r:id="rId16"/>
      <w:footerReference w:type="first" r:id="rId17"/>
      <w:pgSz w:w="12240" w:h="15840" w:code="1"/>
      <w:pgMar w:top="2268" w:right="1440" w:bottom="964" w:left="1440" w:header="822"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180" w:rsidRDefault="00F82180">
      <w:r>
        <w:separator/>
      </w:r>
    </w:p>
  </w:endnote>
  <w:endnote w:type="continuationSeparator" w:id="0">
    <w:p w:rsidR="00F82180" w:rsidRDefault="00F8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81" w:rsidRPr="00852117" w:rsidRDefault="006D1181" w:rsidP="00852117">
    <w:pPr>
      <w:pStyle w:val="Footer"/>
    </w:pPr>
    <w:r w:rsidRPr="00852117">
      <w:t xml:space="preserve">Page </w:t>
    </w:r>
    <w:r w:rsidR="00C237A4" w:rsidRPr="00852117">
      <w:fldChar w:fldCharType="begin"/>
    </w:r>
    <w:r w:rsidR="00E30212" w:rsidRPr="00852117">
      <w:instrText xml:space="preserve"> PAGE </w:instrText>
    </w:r>
    <w:r w:rsidR="00C237A4" w:rsidRPr="00852117">
      <w:fldChar w:fldCharType="separate"/>
    </w:r>
    <w:r w:rsidR="00B10AFE">
      <w:rPr>
        <w:noProof/>
      </w:rPr>
      <w:t>2</w:t>
    </w:r>
    <w:r w:rsidR="00C237A4" w:rsidRPr="00852117">
      <w:fldChar w:fldCharType="end"/>
    </w:r>
    <w:r w:rsidRPr="00852117">
      <w:t xml:space="preserve"> </w:t>
    </w:r>
    <w:bookmarkStart w:id="3" w:name="bmkOf"/>
    <w:r w:rsidRPr="00852117">
      <w:t>of</w:t>
    </w:r>
    <w:bookmarkEnd w:id="3"/>
    <w:r w:rsidRPr="00852117">
      <w:t xml:space="preserve"> </w:t>
    </w:r>
    <w:r w:rsidR="00C237A4" w:rsidRPr="00852117">
      <w:fldChar w:fldCharType="begin"/>
    </w:r>
    <w:r w:rsidR="00E30212" w:rsidRPr="00852117">
      <w:instrText xml:space="preserve"> NUMPAGES </w:instrText>
    </w:r>
    <w:r w:rsidR="00C237A4" w:rsidRPr="00852117">
      <w:fldChar w:fldCharType="separate"/>
    </w:r>
    <w:r w:rsidR="00B10AFE">
      <w:rPr>
        <w:noProof/>
      </w:rPr>
      <w:t>2</w:t>
    </w:r>
    <w:r w:rsidR="00C237A4" w:rsidRPr="0085211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81" w:rsidRPr="00852117" w:rsidRDefault="00582E54" w:rsidP="00852117">
    <w:pPr>
      <w:pStyle w:val="Footer"/>
    </w:pPr>
    <w:r w:rsidRPr="00852117">
      <w:t xml:space="preserve">Page </w:t>
    </w:r>
    <w:r w:rsidRPr="00852117">
      <w:fldChar w:fldCharType="begin"/>
    </w:r>
    <w:r w:rsidRPr="00852117">
      <w:instrText xml:space="preserve"> PAGE </w:instrText>
    </w:r>
    <w:r w:rsidRPr="00852117">
      <w:fldChar w:fldCharType="separate"/>
    </w:r>
    <w:r w:rsidR="00B10AFE">
      <w:rPr>
        <w:noProof/>
      </w:rPr>
      <w:t>1</w:t>
    </w:r>
    <w:r w:rsidRPr="00852117">
      <w:fldChar w:fldCharType="end"/>
    </w:r>
    <w:r w:rsidRPr="00852117">
      <w:t xml:space="preserve"> of </w:t>
    </w:r>
    <w:r w:rsidR="00B10AFE">
      <w:fldChar w:fldCharType="begin"/>
    </w:r>
    <w:r w:rsidR="00B10AFE">
      <w:instrText xml:space="preserve"> NUMPAGES </w:instrText>
    </w:r>
    <w:r w:rsidR="00B10AFE">
      <w:fldChar w:fldCharType="separate"/>
    </w:r>
    <w:r w:rsidR="00B10AFE">
      <w:rPr>
        <w:noProof/>
      </w:rPr>
      <w:t>2</w:t>
    </w:r>
    <w:r w:rsidR="00B10AF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180" w:rsidRDefault="00F82180">
      <w:r>
        <w:separator/>
      </w:r>
    </w:p>
  </w:footnote>
  <w:footnote w:type="continuationSeparator" w:id="0">
    <w:p w:rsidR="00F82180" w:rsidRDefault="00F82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19" w:rsidRDefault="00047D6D" w:rsidP="00852117">
    <w:pPr>
      <w:pStyle w:val="PageTitle"/>
    </w:pPr>
    <w:bookmarkStart w:id="2" w:name="bmkHeader"/>
    <w:bookmarkEnd w:id="2"/>
    <w:r w:rsidRPr="009E085D">
      <w:rPr>
        <w:noProof/>
        <w:lang w:val="en-AU" w:eastAsia="en-AU"/>
      </w:rPr>
      <w:drawing>
        <wp:anchor distT="0" distB="0" distL="114300" distR="114300" simplePos="0" relativeHeight="251661312" behindDoc="0" locked="1" layoutInCell="0" allowOverlap="0" wp14:anchorId="3711FE60" wp14:editId="48586B09">
          <wp:simplePos x="0" y="0"/>
          <wp:positionH relativeFrom="margin">
            <wp:posOffset>0</wp:posOffset>
          </wp:positionH>
          <wp:positionV relativeFrom="page">
            <wp:posOffset>467995</wp:posOffset>
          </wp:positionV>
          <wp:extent cx="1375200" cy="277200"/>
          <wp:effectExtent l="0" t="0" r="0" b="8890"/>
          <wp:wrapNone/>
          <wp:docPr id="3" name="Picture 3" descr="RioTinto_RGB_38m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ioTinto_RGB_38mm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200" cy="27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85D" w:rsidRPr="005F0CA3" w:rsidRDefault="009E085D" w:rsidP="009E085D">
    <w:pPr>
      <w:pStyle w:val="PageTitle"/>
      <w:rPr>
        <w:color w:val="313131"/>
      </w:rPr>
    </w:pPr>
    <w:r w:rsidRPr="005F0CA3">
      <w:rPr>
        <w:noProof/>
        <w:color w:val="313131"/>
        <w:lang w:val="en-AU" w:eastAsia="en-AU"/>
      </w:rPr>
      <w:drawing>
        <wp:anchor distT="0" distB="0" distL="114300" distR="114300" simplePos="0" relativeHeight="251659264" behindDoc="0" locked="1" layoutInCell="0" allowOverlap="0" wp14:anchorId="2A04B883" wp14:editId="122744E5">
          <wp:simplePos x="0" y="0"/>
          <wp:positionH relativeFrom="margin">
            <wp:posOffset>0</wp:posOffset>
          </wp:positionH>
          <wp:positionV relativeFrom="page">
            <wp:posOffset>467995</wp:posOffset>
          </wp:positionV>
          <wp:extent cx="1375200" cy="277200"/>
          <wp:effectExtent l="0" t="0" r="0" b="8890"/>
          <wp:wrapNone/>
          <wp:docPr id="1" name="Picture 1" descr="RioTinto_RGB_38m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ioTinto_RGB_38mm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200" cy="27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0CA3">
      <w:rPr>
        <w:color w:val="313131"/>
      </w:rPr>
      <w:t>Media release</w:t>
    </w:r>
  </w:p>
  <w:p w:rsidR="006D1181" w:rsidRDefault="006D1181" w:rsidP="009E085D">
    <w:pPr>
      <w:pStyle w:val="Header"/>
    </w:pPr>
  </w:p>
  <w:p w:rsidR="00852117" w:rsidRPr="009E085D" w:rsidRDefault="00852117" w:rsidP="009E0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AE5036"/>
    <w:lvl w:ilvl="0">
      <w:start w:val="1"/>
      <w:numFmt w:val="decimal"/>
      <w:lvlText w:val="%1."/>
      <w:lvlJc w:val="left"/>
      <w:pPr>
        <w:tabs>
          <w:tab w:val="num" w:pos="1492"/>
        </w:tabs>
        <w:ind w:left="1492" w:hanging="360"/>
      </w:pPr>
    </w:lvl>
  </w:abstractNum>
  <w:abstractNum w:abstractNumId="1">
    <w:nsid w:val="FFFFFF7D"/>
    <w:multiLevelType w:val="singleLevel"/>
    <w:tmpl w:val="AEA68470"/>
    <w:lvl w:ilvl="0">
      <w:start w:val="1"/>
      <w:numFmt w:val="decimal"/>
      <w:lvlText w:val="%1."/>
      <w:lvlJc w:val="left"/>
      <w:pPr>
        <w:tabs>
          <w:tab w:val="num" w:pos="1209"/>
        </w:tabs>
        <w:ind w:left="1209" w:hanging="360"/>
      </w:pPr>
    </w:lvl>
  </w:abstractNum>
  <w:abstractNum w:abstractNumId="2">
    <w:nsid w:val="FFFFFF7E"/>
    <w:multiLevelType w:val="singleLevel"/>
    <w:tmpl w:val="C5BC3D84"/>
    <w:lvl w:ilvl="0">
      <w:start w:val="1"/>
      <w:numFmt w:val="decimal"/>
      <w:lvlText w:val="%1."/>
      <w:lvlJc w:val="left"/>
      <w:pPr>
        <w:tabs>
          <w:tab w:val="num" w:pos="926"/>
        </w:tabs>
        <w:ind w:left="926" w:hanging="360"/>
      </w:pPr>
    </w:lvl>
  </w:abstractNum>
  <w:abstractNum w:abstractNumId="3">
    <w:nsid w:val="FFFFFF7F"/>
    <w:multiLevelType w:val="singleLevel"/>
    <w:tmpl w:val="47944C40"/>
    <w:lvl w:ilvl="0">
      <w:start w:val="1"/>
      <w:numFmt w:val="decimal"/>
      <w:lvlText w:val="%1."/>
      <w:lvlJc w:val="left"/>
      <w:pPr>
        <w:tabs>
          <w:tab w:val="num" w:pos="643"/>
        </w:tabs>
        <w:ind w:left="643" w:hanging="360"/>
      </w:pPr>
    </w:lvl>
  </w:abstractNum>
  <w:abstractNum w:abstractNumId="4">
    <w:nsid w:val="FFFFFF80"/>
    <w:multiLevelType w:val="singleLevel"/>
    <w:tmpl w:val="5C36DE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E44B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F43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1AD5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2CA7A6"/>
    <w:lvl w:ilvl="0">
      <w:start w:val="1"/>
      <w:numFmt w:val="decimal"/>
      <w:lvlText w:val="%1."/>
      <w:lvlJc w:val="left"/>
      <w:pPr>
        <w:tabs>
          <w:tab w:val="num" w:pos="360"/>
        </w:tabs>
        <w:ind w:left="360" w:hanging="360"/>
      </w:pPr>
    </w:lvl>
  </w:abstractNum>
  <w:abstractNum w:abstractNumId="9">
    <w:nsid w:val="FFFFFF89"/>
    <w:multiLevelType w:val="singleLevel"/>
    <w:tmpl w:val="622CB77E"/>
    <w:lvl w:ilvl="0">
      <w:start w:val="1"/>
      <w:numFmt w:val="bullet"/>
      <w:lvlText w:val=""/>
      <w:lvlJc w:val="left"/>
      <w:pPr>
        <w:tabs>
          <w:tab w:val="num" w:pos="360"/>
        </w:tabs>
        <w:ind w:left="360" w:hanging="360"/>
      </w:pPr>
      <w:rPr>
        <w:rFonts w:ascii="Symbol" w:hAnsi="Symbol" w:hint="default"/>
      </w:rPr>
    </w:lvl>
  </w:abstractNum>
  <w:abstractNum w:abstractNumId="10">
    <w:nsid w:val="22F84440"/>
    <w:multiLevelType w:val="multilevel"/>
    <w:tmpl w:val="53D0B480"/>
    <w:name w:val="RT Bullets"/>
    <w:lvl w:ilvl="0">
      <w:start w:val="1"/>
      <w:numFmt w:val="bullet"/>
      <w:pStyle w:val="ListBullet"/>
      <w:lvlText w:val=""/>
      <w:lvlJc w:val="left"/>
      <w:pPr>
        <w:tabs>
          <w:tab w:val="num" w:pos="360"/>
        </w:tabs>
        <w:ind w:left="360" w:hanging="360"/>
      </w:pPr>
      <w:rPr>
        <w:rFonts w:ascii="Symbol" w:hAnsi="Symbol" w:hint="default"/>
      </w:rPr>
    </w:lvl>
    <w:lvl w:ilvl="1">
      <w:start w:val="1"/>
      <w:numFmt w:val="bullet"/>
      <w:pStyle w:val="ListBullet2"/>
      <w:lvlText w:val="o"/>
      <w:lvlJc w:val="left"/>
      <w:pPr>
        <w:tabs>
          <w:tab w:val="num" w:pos="720"/>
        </w:tabs>
        <w:ind w:left="720" w:hanging="360"/>
      </w:pPr>
      <w:rPr>
        <w:rFonts w:ascii="Courier New" w:hAnsi="Courier New" w:hint="default"/>
      </w:rPr>
    </w:lvl>
    <w:lvl w:ilvl="2">
      <w:start w:val="1"/>
      <w:numFmt w:val="bullet"/>
      <w:pStyle w:val="ListBullet3"/>
      <w:lvlText w:val=""/>
      <w:lvlJc w:val="left"/>
      <w:pPr>
        <w:tabs>
          <w:tab w:val="num" w:pos="1080"/>
        </w:tabs>
        <w:ind w:left="1080" w:hanging="360"/>
      </w:pPr>
      <w:rPr>
        <w:rFonts w:ascii="Wingdings" w:hAnsi="Wingdings" w:hint="default"/>
      </w:rPr>
    </w:lvl>
    <w:lvl w:ilvl="3">
      <w:start w:val="1"/>
      <w:numFmt w:val="bullet"/>
      <w:pStyle w:val="ListBullet4"/>
      <w:lvlText w:val=""/>
      <w:lvlJc w:val="left"/>
      <w:pPr>
        <w:tabs>
          <w:tab w:val="num" w:pos="1440"/>
        </w:tabs>
        <w:ind w:left="1440" w:hanging="360"/>
      </w:pPr>
      <w:rPr>
        <w:rFonts w:ascii="Symbol" w:hAnsi="Symbol" w:hint="default"/>
      </w:rPr>
    </w:lvl>
    <w:lvl w:ilvl="4">
      <w:start w:val="1"/>
      <w:numFmt w:val="bullet"/>
      <w:pStyle w:val="ListBullet5"/>
      <w:lvlText w:val=""/>
      <w:lvlJc w:val="left"/>
      <w:pPr>
        <w:tabs>
          <w:tab w:val="num" w:pos="1800"/>
        </w:tabs>
        <w:ind w:left="1800" w:hanging="360"/>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nsid w:val="25E32D3A"/>
    <w:multiLevelType w:val="hybridMultilevel"/>
    <w:tmpl w:val="A86CB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ADA4E81"/>
    <w:multiLevelType w:val="multilevel"/>
    <w:tmpl w:val="65EEC394"/>
    <w:lvl w:ilvl="0">
      <w:start w:val="1"/>
      <w:numFmt w:val="decimal"/>
      <w:lvlText w:val="%1."/>
      <w:lvlJc w:val="left"/>
      <w:pPr>
        <w:tabs>
          <w:tab w:val="num" w:pos="0"/>
        </w:tabs>
        <w:ind w:left="0"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1.%2.%3.%4"/>
      <w:lvlJc w:val="left"/>
      <w:pPr>
        <w:tabs>
          <w:tab w:val="num" w:pos="0"/>
        </w:tabs>
        <w:ind w:left="0" w:hanging="851"/>
      </w:pPr>
      <w:rPr>
        <w:rFonts w:hint="default"/>
      </w:rPr>
    </w:lvl>
    <w:lvl w:ilvl="4">
      <w:start w:val="1"/>
      <w:numFmt w:val="decimal"/>
      <w:lvlText w:val="%1.%2.%3.%4.%5"/>
      <w:lvlJc w:val="left"/>
      <w:pPr>
        <w:tabs>
          <w:tab w:val="num" w:pos="567"/>
        </w:tabs>
        <w:ind w:left="567" w:hanging="1418"/>
      </w:pPr>
      <w:rPr>
        <w:rFonts w:hint="default"/>
      </w:rPr>
    </w:lvl>
    <w:lvl w:ilvl="5">
      <w:start w:val="1"/>
      <w:numFmt w:val="decimal"/>
      <w:lvlText w:val="%1.%2.%3.%4.%5.%6"/>
      <w:lvlJc w:val="left"/>
      <w:pPr>
        <w:tabs>
          <w:tab w:val="num" w:pos="851"/>
        </w:tabs>
        <w:ind w:left="851" w:hanging="1702"/>
      </w:pPr>
      <w:rPr>
        <w:rFonts w:hint="default"/>
      </w:rPr>
    </w:lvl>
    <w:lvl w:ilvl="6">
      <w:start w:val="1"/>
      <w:numFmt w:val="decimal"/>
      <w:lvlText w:val="%1.%2.%3.%4.%5.%6.%7"/>
      <w:lvlJc w:val="left"/>
      <w:pPr>
        <w:tabs>
          <w:tab w:val="num" w:pos="851"/>
        </w:tabs>
        <w:ind w:left="851" w:hanging="1702"/>
      </w:pPr>
      <w:rPr>
        <w:rFonts w:hint="default"/>
      </w:rPr>
    </w:lvl>
    <w:lvl w:ilvl="7">
      <w:start w:val="1"/>
      <w:numFmt w:val="decimal"/>
      <w:lvlText w:val="%1.%2.%3.%4.%5.%6.%7.%8"/>
      <w:lvlJc w:val="left"/>
      <w:pPr>
        <w:tabs>
          <w:tab w:val="num" w:pos="1134"/>
        </w:tabs>
        <w:ind w:left="1134" w:hanging="1985"/>
      </w:pPr>
      <w:rPr>
        <w:rFonts w:hint="default"/>
      </w:rPr>
    </w:lvl>
    <w:lvl w:ilvl="8">
      <w:start w:val="1"/>
      <w:numFmt w:val="decimal"/>
      <w:lvlText w:val="%1.%2.%3.%4.%5.%6.%7.%8.%9"/>
      <w:lvlJc w:val="left"/>
      <w:pPr>
        <w:tabs>
          <w:tab w:val="num" w:pos="1134"/>
        </w:tabs>
        <w:ind w:left="1134" w:hanging="1985"/>
      </w:pPr>
      <w:rPr>
        <w:rFonts w:hint="default"/>
      </w:rPr>
    </w:lvl>
  </w:abstractNum>
  <w:abstractNum w:abstractNumId="13">
    <w:nsid w:val="7AE442A8"/>
    <w:multiLevelType w:val="multilevel"/>
    <w:tmpl w:val="D3DA0ABC"/>
    <w:lvl w:ilvl="0">
      <w:start w:val="1"/>
      <w:numFmt w:val="bullet"/>
      <w:lvlText w:val=""/>
      <w:lvlJc w:val="left"/>
      <w:pPr>
        <w:tabs>
          <w:tab w:val="num" w:pos="360"/>
        </w:tabs>
        <w:ind w:left="360" w:hanging="360"/>
      </w:pPr>
      <w:rPr>
        <w:rFonts w:ascii="Symbol" w:hAnsi="Symbol" w:hint="default"/>
        <w:sz w:val="16"/>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2160" w:hanging="1446"/>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stomAddress" w:val=" "/>
    <w:docVar w:name="LogoType" w:val="RioTinto"/>
  </w:docVars>
  <w:rsids>
    <w:rsidRoot w:val="005113C1"/>
    <w:rsid w:val="0000657E"/>
    <w:rsid w:val="00021A65"/>
    <w:rsid w:val="00042F5B"/>
    <w:rsid w:val="000436C0"/>
    <w:rsid w:val="00043812"/>
    <w:rsid w:val="00047D6D"/>
    <w:rsid w:val="00050C2F"/>
    <w:rsid w:val="000546E3"/>
    <w:rsid w:val="000558F5"/>
    <w:rsid w:val="00064AE1"/>
    <w:rsid w:val="00073811"/>
    <w:rsid w:val="00073991"/>
    <w:rsid w:val="00077F71"/>
    <w:rsid w:val="00080E7D"/>
    <w:rsid w:val="0008312D"/>
    <w:rsid w:val="000849EE"/>
    <w:rsid w:val="0009076E"/>
    <w:rsid w:val="00091F8A"/>
    <w:rsid w:val="00093BD3"/>
    <w:rsid w:val="000A0E3C"/>
    <w:rsid w:val="000B290A"/>
    <w:rsid w:val="000B2C5E"/>
    <w:rsid w:val="000B3CD0"/>
    <w:rsid w:val="000C17CF"/>
    <w:rsid w:val="000C4E25"/>
    <w:rsid w:val="000D11CD"/>
    <w:rsid w:val="000D5345"/>
    <w:rsid w:val="000D6BF7"/>
    <w:rsid w:val="000E0546"/>
    <w:rsid w:val="000E671D"/>
    <w:rsid w:val="000E6FAB"/>
    <w:rsid w:val="00105B49"/>
    <w:rsid w:val="00123B1D"/>
    <w:rsid w:val="00126DEA"/>
    <w:rsid w:val="001277C2"/>
    <w:rsid w:val="00134AD9"/>
    <w:rsid w:val="00153A5A"/>
    <w:rsid w:val="00165578"/>
    <w:rsid w:val="00191F89"/>
    <w:rsid w:val="00197D72"/>
    <w:rsid w:val="001A2ADB"/>
    <w:rsid w:val="001B6CBC"/>
    <w:rsid w:val="001D0A5F"/>
    <w:rsid w:val="001D39B7"/>
    <w:rsid w:val="001E36D1"/>
    <w:rsid w:val="001E392E"/>
    <w:rsid w:val="001E4CEE"/>
    <w:rsid w:val="0020100A"/>
    <w:rsid w:val="002059F3"/>
    <w:rsid w:val="00216240"/>
    <w:rsid w:val="0021699A"/>
    <w:rsid w:val="00222A46"/>
    <w:rsid w:val="00231004"/>
    <w:rsid w:val="00235D68"/>
    <w:rsid w:val="00244D5D"/>
    <w:rsid w:val="0024782B"/>
    <w:rsid w:val="00256D98"/>
    <w:rsid w:val="00262A46"/>
    <w:rsid w:val="0026330F"/>
    <w:rsid w:val="002A3FBF"/>
    <w:rsid w:val="002B69A5"/>
    <w:rsid w:val="002C0033"/>
    <w:rsid w:val="002C4CF8"/>
    <w:rsid w:val="002C56B4"/>
    <w:rsid w:val="002D2609"/>
    <w:rsid w:val="002E6476"/>
    <w:rsid w:val="002F347E"/>
    <w:rsid w:val="00310F38"/>
    <w:rsid w:val="00317976"/>
    <w:rsid w:val="0033208B"/>
    <w:rsid w:val="00335497"/>
    <w:rsid w:val="003525E6"/>
    <w:rsid w:val="0036370C"/>
    <w:rsid w:val="00365048"/>
    <w:rsid w:val="00370C0D"/>
    <w:rsid w:val="00371A61"/>
    <w:rsid w:val="00374A73"/>
    <w:rsid w:val="00384B8E"/>
    <w:rsid w:val="00390EBC"/>
    <w:rsid w:val="00394685"/>
    <w:rsid w:val="003B27B8"/>
    <w:rsid w:val="003B7520"/>
    <w:rsid w:val="003D24C0"/>
    <w:rsid w:val="003D69B2"/>
    <w:rsid w:val="003D7125"/>
    <w:rsid w:val="003F2607"/>
    <w:rsid w:val="003F28BA"/>
    <w:rsid w:val="003F70F7"/>
    <w:rsid w:val="003F75DE"/>
    <w:rsid w:val="00404B14"/>
    <w:rsid w:val="00405498"/>
    <w:rsid w:val="00407D96"/>
    <w:rsid w:val="00410606"/>
    <w:rsid w:val="00412E84"/>
    <w:rsid w:val="004144F5"/>
    <w:rsid w:val="004324A7"/>
    <w:rsid w:val="0043638D"/>
    <w:rsid w:val="00436C98"/>
    <w:rsid w:val="00450A93"/>
    <w:rsid w:val="0045407F"/>
    <w:rsid w:val="00476DE7"/>
    <w:rsid w:val="0047716E"/>
    <w:rsid w:val="004811E7"/>
    <w:rsid w:val="004904F9"/>
    <w:rsid w:val="00492844"/>
    <w:rsid w:val="004A2695"/>
    <w:rsid w:val="004A62AA"/>
    <w:rsid w:val="004B1E11"/>
    <w:rsid w:val="004F44E1"/>
    <w:rsid w:val="004F7CA9"/>
    <w:rsid w:val="005113C1"/>
    <w:rsid w:val="00530521"/>
    <w:rsid w:val="00530FA9"/>
    <w:rsid w:val="005310A3"/>
    <w:rsid w:val="00533E02"/>
    <w:rsid w:val="005403F9"/>
    <w:rsid w:val="00541255"/>
    <w:rsid w:val="00542B9F"/>
    <w:rsid w:val="00547BB2"/>
    <w:rsid w:val="00551B87"/>
    <w:rsid w:val="005578FE"/>
    <w:rsid w:val="005615A4"/>
    <w:rsid w:val="00562477"/>
    <w:rsid w:val="00573E7B"/>
    <w:rsid w:val="005802D1"/>
    <w:rsid w:val="00582E54"/>
    <w:rsid w:val="00594934"/>
    <w:rsid w:val="005950DF"/>
    <w:rsid w:val="00596F4D"/>
    <w:rsid w:val="005976CE"/>
    <w:rsid w:val="005A03D2"/>
    <w:rsid w:val="005A3CD0"/>
    <w:rsid w:val="005A5BA2"/>
    <w:rsid w:val="005A603D"/>
    <w:rsid w:val="005B2EF5"/>
    <w:rsid w:val="005B6889"/>
    <w:rsid w:val="005E47AD"/>
    <w:rsid w:val="005F0CA3"/>
    <w:rsid w:val="00607E5B"/>
    <w:rsid w:val="00624AB3"/>
    <w:rsid w:val="00631131"/>
    <w:rsid w:val="006427B9"/>
    <w:rsid w:val="00651958"/>
    <w:rsid w:val="00651BB8"/>
    <w:rsid w:val="00661163"/>
    <w:rsid w:val="00670C8F"/>
    <w:rsid w:val="00671C33"/>
    <w:rsid w:val="006721ED"/>
    <w:rsid w:val="006732D1"/>
    <w:rsid w:val="006773EF"/>
    <w:rsid w:val="006867A4"/>
    <w:rsid w:val="00694FB1"/>
    <w:rsid w:val="006A0796"/>
    <w:rsid w:val="006B1639"/>
    <w:rsid w:val="006C09EF"/>
    <w:rsid w:val="006D1181"/>
    <w:rsid w:val="006D32F8"/>
    <w:rsid w:val="006E6A53"/>
    <w:rsid w:val="006F2893"/>
    <w:rsid w:val="006F4329"/>
    <w:rsid w:val="00700ADB"/>
    <w:rsid w:val="007025C5"/>
    <w:rsid w:val="00705D20"/>
    <w:rsid w:val="00721FCE"/>
    <w:rsid w:val="007223D4"/>
    <w:rsid w:val="0072292E"/>
    <w:rsid w:val="00724226"/>
    <w:rsid w:val="00736F54"/>
    <w:rsid w:val="00736FD2"/>
    <w:rsid w:val="007435BF"/>
    <w:rsid w:val="00744FE9"/>
    <w:rsid w:val="007457D3"/>
    <w:rsid w:val="00747C9C"/>
    <w:rsid w:val="00747DCA"/>
    <w:rsid w:val="00757363"/>
    <w:rsid w:val="00762DC6"/>
    <w:rsid w:val="0076731E"/>
    <w:rsid w:val="00767B62"/>
    <w:rsid w:val="00776786"/>
    <w:rsid w:val="007937FE"/>
    <w:rsid w:val="007956FA"/>
    <w:rsid w:val="007A567E"/>
    <w:rsid w:val="007B22C3"/>
    <w:rsid w:val="007B777A"/>
    <w:rsid w:val="007C01C5"/>
    <w:rsid w:val="007D4060"/>
    <w:rsid w:val="007E70E2"/>
    <w:rsid w:val="00802DAF"/>
    <w:rsid w:val="0081161A"/>
    <w:rsid w:val="00821D39"/>
    <w:rsid w:val="0082531D"/>
    <w:rsid w:val="00837230"/>
    <w:rsid w:val="00852117"/>
    <w:rsid w:val="00853BAF"/>
    <w:rsid w:val="00866A7D"/>
    <w:rsid w:val="00885C1B"/>
    <w:rsid w:val="00887FD3"/>
    <w:rsid w:val="008941FF"/>
    <w:rsid w:val="008A336B"/>
    <w:rsid w:val="008A4F8D"/>
    <w:rsid w:val="008B7AC6"/>
    <w:rsid w:val="008C7EF8"/>
    <w:rsid w:val="008E5852"/>
    <w:rsid w:val="008F0AD6"/>
    <w:rsid w:val="008F170B"/>
    <w:rsid w:val="008F40B4"/>
    <w:rsid w:val="00905B37"/>
    <w:rsid w:val="00906385"/>
    <w:rsid w:val="009068EB"/>
    <w:rsid w:val="00907E1E"/>
    <w:rsid w:val="0092099B"/>
    <w:rsid w:val="00921058"/>
    <w:rsid w:val="009218D0"/>
    <w:rsid w:val="00924F57"/>
    <w:rsid w:val="009262E8"/>
    <w:rsid w:val="00930DBF"/>
    <w:rsid w:val="00935B1D"/>
    <w:rsid w:val="00935E87"/>
    <w:rsid w:val="009379F0"/>
    <w:rsid w:val="009423DC"/>
    <w:rsid w:val="00942D47"/>
    <w:rsid w:val="00950FAB"/>
    <w:rsid w:val="009542B0"/>
    <w:rsid w:val="0095543C"/>
    <w:rsid w:val="009556AF"/>
    <w:rsid w:val="00960044"/>
    <w:rsid w:val="00970E5E"/>
    <w:rsid w:val="0097168C"/>
    <w:rsid w:val="009729F8"/>
    <w:rsid w:val="009769C2"/>
    <w:rsid w:val="00976A79"/>
    <w:rsid w:val="009776AE"/>
    <w:rsid w:val="00987020"/>
    <w:rsid w:val="00990F96"/>
    <w:rsid w:val="00995B7D"/>
    <w:rsid w:val="009A3254"/>
    <w:rsid w:val="009A5EA7"/>
    <w:rsid w:val="009B3D07"/>
    <w:rsid w:val="009B5C0F"/>
    <w:rsid w:val="009C5EF3"/>
    <w:rsid w:val="009E085D"/>
    <w:rsid w:val="009E3719"/>
    <w:rsid w:val="009E79B5"/>
    <w:rsid w:val="009F76B9"/>
    <w:rsid w:val="00A01A85"/>
    <w:rsid w:val="00A20EE1"/>
    <w:rsid w:val="00A20F61"/>
    <w:rsid w:val="00A26E3F"/>
    <w:rsid w:val="00A309B6"/>
    <w:rsid w:val="00A371C4"/>
    <w:rsid w:val="00A422A1"/>
    <w:rsid w:val="00A46518"/>
    <w:rsid w:val="00A61177"/>
    <w:rsid w:val="00A63E7B"/>
    <w:rsid w:val="00A734CC"/>
    <w:rsid w:val="00A75B4A"/>
    <w:rsid w:val="00A807DE"/>
    <w:rsid w:val="00A82B9F"/>
    <w:rsid w:val="00AA07C4"/>
    <w:rsid w:val="00AB103A"/>
    <w:rsid w:val="00AB1B96"/>
    <w:rsid w:val="00AB2ABD"/>
    <w:rsid w:val="00AC01BD"/>
    <w:rsid w:val="00AC0E3F"/>
    <w:rsid w:val="00AC3CC0"/>
    <w:rsid w:val="00AC4A8E"/>
    <w:rsid w:val="00AE48C3"/>
    <w:rsid w:val="00AE727D"/>
    <w:rsid w:val="00B0758B"/>
    <w:rsid w:val="00B10AFE"/>
    <w:rsid w:val="00B11DA5"/>
    <w:rsid w:val="00B156A9"/>
    <w:rsid w:val="00B217D2"/>
    <w:rsid w:val="00B21CC4"/>
    <w:rsid w:val="00B2246E"/>
    <w:rsid w:val="00B23B7C"/>
    <w:rsid w:val="00B31460"/>
    <w:rsid w:val="00B4149B"/>
    <w:rsid w:val="00B4163F"/>
    <w:rsid w:val="00B5346D"/>
    <w:rsid w:val="00B547DB"/>
    <w:rsid w:val="00B73F66"/>
    <w:rsid w:val="00B76C9F"/>
    <w:rsid w:val="00B80DBF"/>
    <w:rsid w:val="00B83A84"/>
    <w:rsid w:val="00B87BC7"/>
    <w:rsid w:val="00B9248F"/>
    <w:rsid w:val="00B968F6"/>
    <w:rsid w:val="00BA77D5"/>
    <w:rsid w:val="00BB1159"/>
    <w:rsid w:val="00BC538C"/>
    <w:rsid w:val="00BD1419"/>
    <w:rsid w:val="00BD6A72"/>
    <w:rsid w:val="00BE0C4C"/>
    <w:rsid w:val="00BE0C8B"/>
    <w:rsid w:val="00BE12B6"/>
    <w:rsid w:val="00BE245E"/>
    <w:rsid w:val="00BE30C2"/>
    <w:rsid w:val="00BF6195"/>
    <w:rsid w:val="00C07469"/>
    <w:rsid w:val="00C117D9"/>
    <w:rsid w:val="00C15466"/>
    <w:rsid w:val="00C237A4"/>
    <w:rsid w:val="00C30574"/>
    <w:rsid w:val="00C31384"/>
    <w:rsid w:val="00C3793B"/>
    <w:rsid w:val="00C40812"/>
    <w:rsid w:val="00C45079"/>
    <w:rsid w:val="00C65BF0"/>
    <w:rsid w:val="00C676C7"/>
    <w:rsid w:val="00C83697"/>
    <w:rsid w:val="00C87465"/>
    <w:rsid w:val="00C96D59"/>
    <w:rsid w:val="00CA2D6C"/>
    <w:rsid w:val="00CA34CB"/>
    <w:rsid w:val="00CA76D0"/>
    <w:rsid w:val="00CB6D5F"/>
    <w:rsid w:val="00CC714F"/>
    <w:rsid w:val="00CD2A33"/>
    <w:rsid w:val="00CD35F2"/>
    <w:rsid w:val="00CD3697"/>
    <w:rsid w:val="00CD6AF7"/>
    <w:rsid w:val="00CE59D7"/>
    <w:rsid w:val="00CF062C"/>
    <w:rsid w:val="00CF38F8"/>
    <w:rsid w:val="00D05942"/>
    <w:rsid w:val="00D27CA4"/>
    <w:rsid w:val="00D27DF7"/>
    <w:rsid w:val="00D348E2"/>
    <w:rsid w:val="00D51D5A"/>
    <w:rsid w:val="00D54358"/>
    <w:rsid w:val="00D61B16"/>
    <w:rsid w:val="00D641DF"/>
    <w:rsid w:val="00D74741"/>
    <w:rsid w:val="00D8082E"/>
    <w:rsid w:val="00D8165B"/>
    <w:rsid w:val="00D92FCC"/>
    <w:rsid w:val="00DB0FF4"/>
    <w:rsid w:val="00DB29CB"/>
    <w:rsid w:val="00DB46CE"/>
    <w:rsid w:val="00DC4B70"/>
    <w:rsid w:val="00DD3ED7"/>
    <w:rsid w:val="00DD6370"/>
    <w:rsid w:val="00DD6418"/>
    <w:rsid w:val="00DE475D"/>
    <w:rsid w:val="00E06227"/>
    <w:rsid w:val="00E1171B"/>
    <w:rsid w:val="00E12B7B"/>
    <w:rsid w:val="00E14531"/>
    <w:rsid w:val="00E1518D"/>
    <w:rsid w:val="00E24148"/>
    <w:rsid w:val="00E2428B"/>
    <w:rsid w:val="00E30212"/>
    <w:rsid w:val="00E30743"/>
    <w:rsid w:val="00E307B4"/>
    <w:rsid w:val="00E439CD"/>
    <w:rsid w:val="00E61A0C"/>
    <w:rsid w:val="00E63CA8"/>
    <w:rsid w:val="00E6446E"/>
    <w:rsid w:val="00E877E1"/>
    <w:rsid w:val="00E96EFE"/>
    <w:rsid w:val="00EA32B1"/>
    <w:rsid w:val="00EA6B32"/>
    <w:rsid w:val="00EB4068"/>
    <w:rsid w:val="00EB645C"/>
    <w:rsid w:val="00EC410B"/>
    <w:rsid w:val="00ED5C0B"/>
    <w:rsid w:val="00ED6F6C"/>
    <w:rsid w:val="00EE3D0F"/>
    <w:rsid w:val="00EE498E"/>
    <w:rsid w:val="00EF56BA"/>
    <w:rsid w:val="00F03887"/>
    <w:rsid w:val="00F07751"/>
    <w:rsid w:val="00F13703"/>
    <w:rsid w:val="00F13763"/>
    <w:rsid w:val="00F1402B"/>
    <w:rsid w:val="00F14550"/>
    <w:rsid w:val="00F23ECF"/>
    <w:rsid w:val="00F27BF8"/>
    <w:rsid w:val="00F3116A"/>
    <w:rsid w:val="00F40F60"/>
    <w:rsid w:val="00F44F76"/>
    <w:rsid w:val="00F57B88"/>
    <w:rsid w:val="00F62E25"/>
    <w:rsid w:val="00F67EB4"/>
    <w:rsid w:val="00F750A2"/>
    <w:rsid w:val="00F803CE"/>
    <w:rsid w:val="00F815DD"/>
    <w:rsid w:val="00F82180"/>
    <w:rsid w:val="00F824BC"/>
    <w:rsid w:val="00F90D00"/>
    <w:rsid w:val="00F9299B"/>
    <w:rsid w:val="00F9350E"/>
    <w:rsid w:val="00FA2416"/>
    <w:rsid w:val="00FA77C3"/>
    <w:rsid w:val="00FB37E0"/>
    <w:rsid w:val="00FC1BDE"/>
    <w:rsid w:val="00FD08EC"/>
    <w:rsid w:val="00FD45DE"/>
    <w:rsid w:val="00FD588D"/>
    <w:rsid w:val="00FD58EA"/>
    <w:rsid w:val="00FE14D9"/>
    <w:rsid w:val="00FF2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117"/>
    <w:pPr>
      <w:spacing w:line="240" w:lineRule="atLeast"/>
    </w:pPr>
    <w:rPr>
      <w:rFonts w:ascii="Arial" w:hAnsi="Arial" w:cs="Arial"/>
      <w:color w:val="646464"/>
      <w:lang w:eastAsia="en-US"/>
    </w:rPr>
  </w:style>
  <w:style w:type="paragraph" w:styleId="Heading1">
    <w:name w:val="heading 1"/>
    <w:next w:val="Normal"/>
    <w:qFormat/>
    <w:rsid w:val="00852117"/>
    <w:pPr>
      <w:keepNext/>
      <w:outlineLvl w:val="0"/>
    </w:pPr>
    <w:rPr>
      <w:rFonts w:ascii="Arial Bold" w:hAnsi="Arial Bold" w:cs="Arial"/>
      <w:b/>
      <w:bCs/>
      <w:color w:val="646464"/>
      <w:sz w:val="26"/>
      <w:szCs w:val="26"/>
      <w:lang w:eastAsia="en-US"/>
    </w:rPr>
  </w:style>
  <w:style w:type="paragraph" w:styleId="Heading2">
    <w:name w:val="heading 2"/>
    <w:basedOn w:val="Heading1"/>
    <w:next w:val="Normal"/>
    <w:qFormat/>
    <w:rsid w:val="00852117"/>
    <w:pPr>
      <w:outlineLvl w:val="1"/>
    </w:pPr>
    <w:rPr>
      <w:sz w:val="22"/>
      <w:szCs w:val="22"/>
    </w:rPr>
  </w:style>
  <w:style w:type="paragraph" w:styleId="Heading3">
    <w:name w:val="heading 3"/>
    <w:basedOn w:val="Heading2"/>
    <w:next w:val="Normal"/>
    <w:qFormat/>
    <w:rsid w:val="00852117"/>
    <w:pPr>
      <w:outlineLvl w:val="2"/>
    </w:pPr>
    <w:rPr>
      <w:sz w:val="20"/>
      <w:szCs w:val="20"/>
    </w:rPr>
  </w:style>
  <w:style w:type="paragraph" w:styleId="Heading4">
    <w:name w:val="heading 4"/>
    <w:basedOn w:val="Heading3"/>
    <w:next w:val="Normal"/>
    <w:qFormat/>
    <w:rsid w:val="00F40F60"/>
    <w:pPr>
      <w:outlineLvl w:val="3"/>
    </w:pPr>
    <w:rPr>
      <w:sz w:val="16"/>
      <w:szCs w:val="16"/>
    </w:rPr>
  </w:style>
  <w:style w:type="paragraph" w:styleId="Heading5">
    <w:name w:val="heading 5"/>
    <w:basedOn w:val="Heading4"/>
    <w:next w:val="Normal"/>
    <w:qFormat/>
    <w:rsid w:val="00F40F60"/>
    <w:pPr>
      <w:outlineLvl w:val="4"/>
    </w:pPr>
    <w:rPr>
      <w:b w:val="0"/>
      <w:bCs w:val="0"/>
      <w:i/>
      <w:iCs/>
      <w:sz w:val="18"/>
      <w:szCs w:val="18"/>
    </w:rPr>
  </w:style>
  <w:style w:type="paragraph" w:styleId="Heading6">
    <w:name w:val="heading 6"/>
    <w:basedOn w:val="Heading5"/>
    <w:next w:val="Normal"/>
    <w:qFormat/>
    <w:rsid w:val="00F40F60"/>
    <w:pPr>
      <w:outlineLvl w:val="5"/>
    </w:pPr>
    <w:rPr>
      <w:i w:val="0"/>
      <w:iCs w:val="0"/>
    </w:rPr>
  </w:style>
  <w:style w:type="paragraph" w:styleId="Heading7">
    <w:name w:val="heading 7"/>
    <w:basedOn w:val="Heading6"/>
    <w:next w:val="Normal"/>
    <w:qFormat/>
    <w:rsid w:val="00F40F60"/>
    <w:pPr>
      <w:outlineLvl w:val="6"/>
    </w:pPr>
    <w:rPr>
      <w:i/>
      <w:iCs/>
      <w:sz w:val="16"/>
      <w:szCs w:val="16"/>
    </w:rPr>
  </w:style>
  <w:style w:type="paragraph" w:styleId="Heading8">
    <w:name w:val="heading 8"/>
    <w:basedOn w:val="Heading7"/>
    <w:next w:val="Normal"/>
    <w:qFormat/>
    <w:rsid w:val="00F40F60"/>
    <w:pPr>
      <w:outlineLvl w:val="7"/>
    </w:pPr>
    <w:rPr>
      <w:i w:val="0"/>
      <w:iCs w:val="0"/>
    </w:rPr>
  </w:style>
  <w:style w:type="paragraph" w:styleId="Heading9">
    <w:name w:val="heading 9"/>
    <w:basedOn w:val="Normal"/>
    <w:next w:val="Normal"/>
    <w:qFormat/>
    <w:rsid w:val="00F40F60"/>
    <w:pPr>
      <w:spacing w:before="240" w:line="280" w:lineRule="atLeast"/>
      <w:outlineLvl w:val="8"/>
    </w:pPr>
    <w:rPr>
      <w:i/>
      <w:i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2117"/>
    <w:pPr>
      <w:pBdr>
        <w:bottom w:val="single" w:sz="6" w:space="1" w:color="E60D2E"/>
      </w:pBdr>
      <w:tabs>
        <w:tab w:val="center" w:pos="3969"/>
        <w:tab w:val="right" w:pos="7938"/>
      </w:tabs>
      <w:spacing w:line="240" w:lineRule="auto"/>
    </w:pPr>
    <w:rPr>
      <w:rFonts w:ascii="Georgia" w:hAnsi="Georgia" w:cs="Times New Roman"/>
      <w:color w:val="65523F"/>
      <w:sz w:val="19"/>
      <w:szCs w:val="19"/>
    </w:rPr>
  </w:style>
  <w:style w:type="paragraph" w:styleId="Footer">
    <w:name w:val="footer"/>
    <w:basedOn w:val="Normal"/>
    <w:rsid w:val="00852117"/>
    <w:pPr>
      <w:spacing w:line="240" w:lineRule="auto"/>
      <w:contextualSpacing/>
      <w:jc w:val="right"/>
    </w:pPr>
    <w:rPr>
      <w:rFonts w:cs="Times New Roman"/>
      <w:sz w:val="22"/>
      <w:szCs w:val="14"/>
    </w:rPr>
  </w:style>
  <w:style w:type="table" w:styleId="TableGrid">
    <w:name w:val="Table Grid"/>
    <w:basedOn w:val="TableNormal"/>
    <w:rsid w:val="00263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TTable">
    <w:name w:val="RT Table"/>
    <w:basedOn w:val="TableGrid"/>
    <w:rsid w:val="00450A93"/>
    <w:pPr>
      <w:spacing w:line="320" w:lineRule="atLeast"/>
    </w:pPr>
    <w:rPr>
      <w:rFonts w:ascii="Arial" w:hAnsi="Arial" w:cs="Arial"/>
    </w:rPr>
    <w:tblPr>
      <w:tblInd w:w="0" w:type="dxa"/>
      <w:tblBorders>
        <w:bottom w:val="single" w:sz="2" w:space="0" w:color="auto"/>
        <w:insideH w:val="single" w:sz="2" w:space="0" w:color="auto"/>
      </w:tblBorders>
      <w:tblCellMar>
        <w:top w:w="0" w:type="dxa"/>
        <w:left w:w="0" w:type="dxa"/>
        <w:bottom w:w="0" w:type="dxa"/>
        <w:right w:w="28" w:type="dxa"/>
      </w:tblCellMar>
    </w:tblPr>
    <w:trPr>
      <w:cantSplit/>
    </w:trPr>
  </w:style>
  <w:style w:type="paragraph" w:customStyle="1" w:styleId="PageTitle">
    <w:name w:val="Page Title"/>
    <w:basedOn w:val="Normal"/>
    <w:rsid w:val="004904F9"/>
    <w:pPr>
      <w:spacing w:line="240" w:lineRule="auto"/>
      <w:jc w:val="right"/>
      <w:outlineLvl w:val="0"/>
    </w:pPr>
    <w:rPr>
      <w:sz w:val="36"/>
      <w:szCs w:val="36"/>
      <w:lang w:eastAsia="en-GB"/>
    </w:rPr>
  </w:style>
  <w:style w:type="table" w:customStyle="1" w:styleId="RTTableDetails">
    <w:name w:val="RT Table Details"/>
    <w:basedOn w:val="TableGrid"/>
    <w:rsid w:val="00450A93"/>
    <w:pPr>
      <w:spacing w:line="320" w:lineRule="atLeast"/>
    </w:pPr>
    <w:rPr>
      <w:rFonts w:ascii="Arial" w:hAnsi="Arial" w:cs="Arial"/>
    </w:rPr>
    <w:tblPr>
      <w:tblInd w:w="0" w:type="dxa"/>
      <w:tblBorders>
        <w:bottom w:val="single" w:sz="2" w:space="0" w:color="auto"/>
        <w:insideH w:val="single" w:sz="2" w:space="0" w:color="auto"/>
      </w:tblBorders>
      <w:tblCellMar>
        <w:top w:w="0" w:type="dxa"/>
        <w:left w:w="0" w:type="dxa"/>
        <w:bottom w:w="0" w:type="dxa"/>
        <w:right w:w="28" w:type="dxa"/>
      </w:tblCellMar>
    </w:tblPr>
    <w:trPr>
      <w:cantSplit/>
    </w:trPr>
    <w:tblStylePr w:type="lastRow">
      <w:tblPr/>
      <w:tcPr>
        <w:tcBorders>
          <w:top w:val="nil"/>
          <w:left w:val="nil"/>
          <w:bottom w:val="nil"/>
          <w:right w:val="nil"/>
          <w:insideH w:val="nil"/>
          <w:insideV w:val="nil"/>
          <w:tl2br w:val="nil"/>
          <w:tr2bl w:val="nil"/>
        </w:tcBorders>
      </w:tcPr>
    </w:tblStylePr>
  </w:style>
  <w:style w:type="table" w:customStyle="1" w:styleId="RTTableHeader">
    <w:name w:val="RT Table Header"/>
    <w:basedOn w:val="TableGrid"/>
    <w:rsid w:val="0026330F"/>
    <w:rPr>
      <w:rFonts w:ascii="Georgia" w:hAns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rPr>
      <w:cantSplit/>
    </w:trPr>
  </w:style>
  <w:style w:type="paragraph" w:customStyle="1" w:styleId="RTTableText">
    <w:name w:val="RT Table Text"/>
    <w:basedOn w:val="Normal"/>
    <w:rsid w:val="00C15466"/>
    <w:pPr>
      <w:spacing w:before="120"/>
    </w:pPr>
  </w:style>
  <w:style w:type="character" w:styleId="PageNumber">
    <w:name w:val="page number"/>
    <w:basedOn w:val="DefaultParagraphFont"/>
    <w:rsid w:val="006A0796"/>
    <w:rPr>
      <w:rFonts w:ascii="Arial" w:hAnsi="Arial"/>
      <w:color w:val="auto"/>
      <w:sz w:val="20"/>
    </w:rPr>
  </w:style>
  <w:style w:type="paragraph" w:customStyle="1" w:styleId="Embolden">
    <w:name w:val="Embolden"/>
    <w:basedOn w:val="Normal"/>
    <w:rsid w:val="000558F5"/>
    <w:rPr>
      <w:b/>
      <w:bCs/>
    </w:rPr>
  </w:style>
  <w:style w:type="paragraph" w:styleId="DocumentMap">
    <w:name w:val="Document Map"/>
    <w:basedOn w:val="Normal"/>
    <w:semiHidden/>
    <w:rsid w:val="00C15466"/>
    <w:pPr>
      <w:shd w:val="clear" w:color="auto" w:fill="000080"/>
    </w:pPr>
    <w:rPr>
      <w:rFonts w:ascii="Tahoma" w:hAnsi="Tahoma"/>
    </w:rPr>
  </w:style>
  <w:style w:type="table" w:customStyle="1" w:styleId="RTTableFinancial">
    <w:name w:val="RT Table Financial"/>
    <w:basedOn w:val="RTTable"/>
    <w:rsid w:val="00B11DA5"/>
    <w:pPr>
      <w:spacing w:line="240" w:lineRule="atLeast"/>
      <w:jc w:val="right"/>
    </w:pPr>
    <w:rPr>
      <w:sz w:val="18"/>
      <w:szCs w:val="18"/>
    </w:rPr>
    <w:tblPr>
      <w:tblInd w:w="0" w:type="dxa"/>
      <w:tblBorders>
        <w:bottom w:val="single" w:sz="12" w:space="0" w:color="808080"/>
        <w:insideH w:val="single" w:sz="12" w:space="0" w:color="808080"/>
      </w:tblBorders>
      <w:tblCellMar>
        <w:top w:w="0" w:type="dxa"/>
        <w:left w:w="0" w:type="dxa"/>
        <w:bottom w:w="0" w:type="dxa"/>
        <w:right w:w="28" w:type="dxa"/>
      </w:tblCellMar>
    </w:tblPr>
    <w:trPr>
      <w:cantSplit/>
    </w:trPr>
    <w:tblStylePr w:type="firstRow">
      <w:rPr>
        <w:rFonts w:ascii="Arial" w:hAnsi="Arial"/>
        <w:b/>
        <w:sz w:val="16"/>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single" w:sz="12" w:space="0" w:color="auto"/>
          <w:right w:val="nil"/>
          <w:insideH w:val="nil"/>
          <w:insideV w:val="nil"/>
          <w:tl2br w:val="nil"/>
          <w:tr2bl w:val="nil"/>
        </w:tcBorders>
      </w:tcPr>
    </w:tblStylePr>
    <w:tblStylePr w:type="firstCol">
      <w:pPr>
        <w:jc w:val="left"/>
      </w:pPr>
    </w:tblStylePr>
  </w:style>
  <w:style w:type="paragraph" w:customStyle="1" w:styleId="RTTableheaderrow">
    <w:name w:val="RT Table header row"/>
    <w:basedOn w:val="RTTableText"/>
    <w:rsid w:val="00B11DA5"/>
    <w:pPr>
      <w:spacing w:before="60" w:after="60"/>
      <w:ind w:right="62"/>
    </w:pPr>
    <w:rPr>
      <w:b/>
      <w:sz w:val="16"/>
    </w:rPr>
  </w:style>
  <w:style w:type="table" w:customStyle="1" w:styleId="RTTableNolines">
    <w:name w:val="RT Table No lines"/>
    <w:basedOn w:val="TableNormal"/>
    <w:rsid w:val="00B11DA5"/>
    <w:rPr>
      <w:rFonts w:ascii="Arial" w:hAnsi="Arial"/>
      <w:sz w:val="18"/>
    </w:rPr>
    <w:tblPr>
      <w:tblInd w:w="0" w:type="dxa"/>
      <w:tblCellMar>
        <w:top w:w="0" w:type="dxa"/>
        <w:left w:w="0" w:type="dxa"/>
        <w:bottom w:w="0" w:type="dxa"/>
        <w:right w:w="0" w:type="dxa"/>
      </w:tblCellMar>
    </w:tblPr>
  </w:style>
  <w:style w:type="paragraph" w:customStyle="1" w:styleId="Tableheading">
    <w:name w:val="Table heading"/>
    <w:basedOn w:val="Normal"/>
    <w:rsid w:val="00C87465"/>
    <w:pPr>
      <w:keepNext/>
      <w:spacing w:after="60" w:line="280" w:lineRule="atLeast"/>
    </w:pPr>
    <w:rPr>
      <w:b/>
      <w:sz w:val="16"/>
    </w:rPr>
  </w:style>
  <w:style w:type="paragraph" w:styleId="ListBullet">
    <w:name w:val="List Bullet"/>
    <w:basedOn w:val="Normal"/>
    <w:rsid w:val="00C87465"/>
    <w:pPr>
      <w:numPr>
        <w:numId w:val="20"/>
      </w:numPr>
      <w:spacing w:after="140" w:line="280" w:lineRule="atLeast"/>
    </w:pPr>
  </w:style>
  <w:style w:type="paragraph" w:styleId="ListBullet2">
    <w:name w:val="List Bullet 2"/>
    <w:basedOn w:val="Normal"/>
    <w:rsid w:val="00C87465"/>
    <w:pPr>
      <w:numPr>
        <w:ilvl w:val="1"/>
        <w:numId w:val="20"/>
      </w:numPr>
      <w:spacing w:after="140" w:line="280" w:lineRule="atLeast"/>
    </w:pPr>
  </w:style>
  <w:style w:type="paragraph" w:styleId="ListBullet3">
    <w:name w:val="List Bullet 3"/>
    <w:basedOn w:val="Normal"/>
    <w:rsid w:val="00C87465"/>
    <w:pPr>
      <w:numPr>
        <w:ilvl w:val="2"/>
        <w:numId w:val="20"/>
      </w:numPr>
      <w:spacing w:after="140" w:line="280" w:lineRule="atLeast"/>
    </w:pPr>
  </w:style>
  <w:style w:type="paragraph" w:styleId="ListBullet4">
    <w:name w:val="List Bullet 4"/>
    <w:basedOn w:val="Normal"/>
    <w:rsid w:val="00C87465"/>
    <w:pPr>
      <w:numPr>
        <w:ilvl w:val="3"/>
        <w:numId w:val="20"/>
      </w:numPr>
      <w:spacing w:after="140" w:line="280" w:lineRule="atLeast"/>
    </w:pPr>
  </w:style>
  <w:style w:type="paragraph" w:styleId="ListBullet5">
    <w:name w:val="List Bullet 5"/>
    <w:basedOn w:val="Normal"/>
    <w:rsid w:val="00C87465"/>
    <w:pPr>
      <w:numPr>
        <w:ilvl w:val="4"/>
        <w:numId w:val="20"/>
      </w:numPr>
      <w:spacing w:after="140" w:line="280" w:lineRule="atLeast"/>
    </w:pPr>
  </w:style>
  <w:style w:type="paragraph" w:styleId="BalloonText">
    <w:name w:val="Balloon Text"/>
    <w:basedOn w:val="Normal"/>
    <w:link w:val="BalloonTextChar"/>
    <w:rsid w:val="00047D6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47D6D"/>
    <w:rPr>
      <w:rFonts w:ascii="Tahoma" w:hAnsi="Tahoma" w:cs="Tahoma"/>
      <w:sz w:val="16"/>
      <w:szCs w:val="16"/>
      <w:lang w:eastAsia="en-US"/>
    </w:rPr>
  </w:style>
  <w:style w:type="character" w:styleId="Hyperlink">
    <w:name w:val="Hyperlink"/>
    <w:rsid w:val="00887FD3"/>
    <w:rPr>
      <w:rFonts w:ascii="Arial" w:hAnsi="Arial"/>
      <w:color w:val="0000FF"/>
      <w:u w:val="single"/>
    </w:rPr>
  </w:style>
  <w:style w:type="paragraph" w:customStyle="1" w:styleId="TableText">
    <w:name w:val="TableText"/>
    <w:basedOn w:val="Normal"/>
    <w:rsid w:val="00887FD3"/>
    <w:pPr>
      <w:spacing w:line="240" w:lineRule="auto"/>
    </w:pPr>
    <w:rPr>
      <w:rFonts w:cs="Times New Roman"/>
      <w:color w:val="auto"/>
    </w:rPr>
  </w:style>
  <w:style w:type="character" w:styleId="CommentReference">
    <w:name w:val="annotation reference"/>
    <w:basedOn w:val="DefaultParagraphFont"/>
    <w:rsid w:val="000B290A"/>
    <w:rPr>
      <w:sz w:val="16"/>
      <w:szCs w:val="16"/>
    </w:rPr>
  </w:style>
  <w:style w:type="paragraph" w:styleId="CommentText">
    <w:name w:val="annotation text"/>
    <w:basedOn w:val="Normal"/>
    <w:link w:val="CommentTextChar"/>
    <w:rsid w:val="000B290A"/>
    <w:pPr>
      <w:spacing w:line="240" w:lineRule="auto"/>
    </w:pPr>
  </w:style>
  <w:style w:type="character" w:customStyle="1" w:styleId="CommentTextChar">
    <w:name w:val="Comment Text Char"/>
    <w:basedOn w:val="DefaultParagraphFont"/>
    <w:link w:val="CommentText"/>
    <w:rsid w:val="000B290A"/>
    <w:rPr>
      <w:rFonts w:ascii="Arial" w:hAnsi="Arial" w:cs="Arial"/>
      <w:color w:val="646464"/>
      <w:lang w:eastAsia="en-US"/>
    </w:rPr>
  </w:style>
  <w:style w:type="paragraph" w:styleId="CommentSubject">
    <w:name w:val="annotation subject"/>
    <w:basedOn w:val="CommentText"/>
    <w:next w:val="CommentText"/>
    <w:link w:val="CommentSubjectChar"/>
    <w:rsid w:val="000B290A"/>
    <w:rPr>
      <w:b/>
      <w:bCs/>
    </w:rPr>
  </w:style>
  <w:style w:type="character" w:customStyle="1" w:styleId="CommentSubjectChar">
    <w:name w:val="Comment Subject Char"/>
    <w:basedOn w:val="CommentTextChar"/>
    <w:link w:val="CommentSubject"/>
    <w:rsid w:val="000B290A"/>
    <w:rPr>
      <w:rFonts w:ascii="Arial" w:hAnsi="Arial" w:cs="Arial"/>
      <w:b/>
      <w:bCs/>
      <w:color w:val="64646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117"/>
    <w:pPr>
      <w:spacing w:line="240" w:lineRule="atLeast"/>
    </w:pPr>
    <w:rPr>
      <w:rFonts w:ascii="Arial" w:hAnsi="Arial" w:cs="Arial"/>
      <w:color w:val="646464"/>
      <w:lang w:eastAsia="en-US"/>
    </w:rPr>
  </w:style>
  <w:style w:type="paragraph" w:styleId="Heading1">
    <w:name w:val="heading 1"/>
    <w:next w:val="Normal"/>
    <w:qFormat/>
    <w:rsid w:val="00852117"/>
    <w:pPr>
      <w:keepNext/>
      <w:outlineLvl w:val="0"/>
    </w:pPr>
    <w:rPr>
      <w:rFonts w:ascii="Arial Bold" w:hAnsi="Arial Bold" w:cs="Arial"/>
      <w:b/>
      <w:bCs/>
      <w:color w:val="646464"/>
      <w:sz w:val="26"/>
      <w:szCs w:val="26"/>
      <w:lang w:eastAsia="en-US"/>
    </w:rPr>
  </w:style>
  <w:style w:type="paragraph" w:styleId="Heading2">
    <w:name w:val="heading 2"/>
    <w:basedOn w:val="Heading1"/>
    <w:next w:val="Normal"/>
    <w:qFormat/>
    <w:rsid w:val="00852117"/>
    <w:pPr>
      <w:outlineLvl w:val="1"/>
    </w:pPr>
    <w:rPr>
      <w:sz w:val="22"/>
      <w:szCs w:val="22"/>
    </w:rPr>
  </w:style>
  <w:style w:type="paragraph" w:styleId="Heading3">
    <w:name w:val="heading 3"/>
    <w:basedOn w:val="Heading2"/>
    <w:next w:val="Normal"/>
    <w:qFormat/>
    <w:rsid w:val="00852117"/>
    <w:pPr>
      <w:outlineLvl w:val="2"/>
    </w:pPr>
    <w:rPr>
      <w:sz w:val="20"/>
      <w:szCs w:val="20"/>
    </w:rPr>
  </w:style>
  <w:style w:type="paragraph" w:styleId="Heading4">
    <w:name w:val="heading 4"/>
    <w:basedOn w:val="Heading3"/>
    <w:next w:val="Normal"/>
    <w:qFormat/>
    <w:rsid w:val="00F40F60"/>
    <w:pPr>
      <w:outlineLvl w:val="3"/>
    </w:pPr>
    <w:rPr>
      <w:sz w:val="16"/>
      <w:szCs w:val="16"/>
    </w:rPr>
  </w:style>
  <w:style w:type="paragraph" w:styleId="Heading5">
    <w:name w:val="heading 5"/>
    <w:basedOn w:val="Heading4"/>
    <w:next w:val="Normal"/>
    <w:qFormat/>
    <w:rsid w:val="00F40F60"/>
    <w:pPr>
      <w:outlineLvl w:val="4"/>
    </w:pPr>
    <w:rPr>
      <w:b w:val="0"/>
      <w:bCs w:val="0"/>
      <w:i/>
      <w:iCs/>
      <w:sz w:val="18"/>
      <w:szCs w:val="18"/>
    </w:rPr>
  </w:style>
  <w:style w:type="paragraph" w:styleId="Heading6">
    <w:name w:val="heading 6"/>
    <w:basedOn w:val="Heading5"/>
    <w:next w:val="Normal"/>
    <w:qFormat/>
    <w:rsid w:val="00F40F60"/>
    <w:pPr>
      <w:outlineLvl w:val="5"/>
    </w:pPr>
    <w:rPr>
      <w:i w:val="0"/>
      <w:iCs w:val="0"/>
    </w:rPr>
  </w:style>
  <w:style w:type="paragraph" w:styleId="Heading7">
    <w:name w:val="heading 7"/>
    <w:basedOn w:val="Heading6"/>
    <w:next w:val="Normal"/>
    <w:qFormat/>
    <w:rsid w:val="00F40F60"/>
    <w:pPr>
      <w:outlineLvl w:val="6"/>
    </w:pPr>
    <w:rPr>
      <w:i/>
      <w:iCs/>
      <w:sz w:val="16"/>
      <w:szCs w:val="16"/>
    </w:rPr>
  </w:style>
  <w:style w:type="paragraph" w:styleId="Heading8">
    <w:name w:val="heading 8"/>
    <w:basedOn w:val="Heading7"/>
    <w:next w:val="Normal"/>
    <w:qFormat/>
    <w:rsid w:val="00F40F60"/>
    <w:pPr>
      <w:outlineLvl w:val="7"/>
    </w:pPr>
    <w:rPr>
      <w:i w:val="0"/>
      <w:iCs w:val="0"/>
    </w:rPr>
  </w:style>
  <w:style w:type="paragraph" w:styleId="Heading9">
    <w:name w:val="heading 9"/>
    <w:basedOn w:val="Normal"/>
    <w:next w:val="Normal"/>
    <w:qFormat/>
    <w:rsid w:val="00F40F60"/>
    <w:pPr>
      <w:spacing w:before="240" w:line="280" w:lineRule="atLeast"/>
      <w:outlineLvl w:val="8"/>
    </w:pPr>
    <w:rPr>
      <w:i/>
      <w:i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2117"/>
    <w:pPr>
      <w:pBdr>
        <w:bottom w:val="single" w:sz="6" w:space="1" w:color="E60D2E"/>
      </w:pBdr>
      <w:tabs>
        <w:tab w:val="center" w:pos="3969"/>
        <w:tab w:val="right" w:pos="7938"/>
      </w:tabs>
      <w:spacing w:line="240" w:lineRule="auto"/>
    </w:pPr>
    <w:rPr>
      <w:rFonts w:ascii="Georgia" w:hAnsi="Georgia" w:cs="Times New Roman"/>
      <w:color w:val="65523F"/>
      <w:sz w:val="19"/>
      <w:szCs w:val="19"/>
    </w:rPr>
  </w:style>
  <w:style w:type="paragraph" w:styleId="Footer">
    <w:name w:val="footer"/>
    <w:basedOn w:val="Normal"/>
    <w:rsid w:val="00852117"/>
    <w:pPr>
      <w:spacing w:line="240" w:lineRule="auto"/>
      <w:contextualSpacing/>
      <w:jc w:val="right"/>
    </w:pPr>
    <w:rPr>
      <w:rFonts w:cs="Times New Roman"/>
      <w:sz w:val="22"/>
      <w:szCs w:val="14"/>
    </w:rPr>
  </w:style>
  <w:style w:type="table" w:styleId="TableGrid">
    <w:name w:val="Table Grid"/>
    <w:basedOn w:val="TableNormal"/>
    <w:rsid w:val="00263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TTable">
    <w:name w:val="RT Table"/>
    <w:basedOn w:val="TableGrid"/>
    <w:rsid w:val="00450A93"/>
    <w:pPr>
      <w:spacing w:line="320" w:lineRule="atLeast"/>
    </w:pPr>
    <w:rPr>
      <w:rFonts w:ascii="Arial" w:hAnsi="Arial" w:cs="Arial"/>
    </w:rPr>
    <w:tblPr>
      <w:tblInd w:w="0" w:type="dxa"/>
      <w:tblBorders>
        <w:bottom w:val="single" w:sz="2" w:space="0" w:color="auto"/>
        <w:insideH w:val="single" w:sz="2" w:space="0" w:color="auto"/>
      </w:tblBorders>
      <w:tblCellMar>
        <w:top w:w="0" w:type="dxa"/>
        <w:left w:w="0" w:type="dxa"/>
        <w:bottom w:w="0" w:type="dxa"/>
        <w:right w:w="28" w:type="dxa"/>
      </w:tblCellMar>
    </w:tblPr>
    <w:trPr>
      <w:cantSplit/>
    </w:trPr>
  </w:style>
  <w:style w:type="paragraph" w:customStyle="1" w:styleId="PageTitle">
    <w:name w:val="Page Title"/>
    <w:basedOn w:val="Normal"/>
    <w:rsid w:val="004904F9"/>
    <w:pPr>
      <w:spacing w:line="240" w:lineRule="auto"/>
      <w:jc w:val="right"/>
      <w:outlineLvl w:val="0"/>
    </w:pPr>
    <w:rPr>
      <w:sz w:val="36"/>
      <w:szCs w:val="36"/>
      <w:lang w:eastAsia="en-GB"/>
    </w:rPr>
  </w:style>
  <w:style w:type="table" w:customStyle="1" w:styleId="RTTableDetails">
    <w:name w:val="RT Table Details"/>
    <w:basedOn w:val="TableGrid"/>
    <w:rsid w:val="00450A93"/>
    <w:pPr>
      <w:spacing w:line="320" w:lineRule="atLeast"/>
    </w:pPr>
    <w:rPr>
      <w:rFonts w:ascii="Arial" w:hAnsi="Arial" w:cs="Arial"/>
    </w:rPr>
    <w:tblPr>
      <w:tblInd w:w="0" w:type="dxa"/>
      <w:tblBorders>
        <w:bottom w:val="single" w:sz="2" w:space="0" w:color="auto"/>
        <w:insideH w:val="single" w:sz="2" w:space="0" w:color="auto"/>
      </w:tblBorders>
      <w:tblCellMar>
        <w:top w:w="0" w:type="dxa"/>
        <w:left w:w="0" w:type="dxa"/>
        <w:bottom w:w="0" w:type="dxa"/>
        <w:right w:w="28" w:type="dxa"/>
      </w:tblCellMar>
    </w:tblPr>
    <w:trPr>
      <w:cantSplit/>
    </w:trPr>
    <w:tblStylePr w:type="lastRow">
      <w:tblPr/>
      <w:tcPr>
        <w:tcBorders>
          <w:top w:val="nil"/>
          <w:left w:val="nil"/>
          <w:bottom w:val="nil"/>
          <w:right w:val="nil"/>
          <w:insideH w:val="nil"/>
          <w:insideV w:val="nil"/>
          <w:tl2br w:val="nil"/>
          <w:tr2bl w:val="nil"/>
        </w:tcBorders>
      </w:tcPr>
    </w:tblStylePr>
  </w:style>
  <w:style w:type="table" w:customStyle="1" w:styleId="RTTableHeader">
    <w:name w:val="RT Table Header"/>
    <w:basedOn w:val="TableGrid"/>
    <w:rsid w:val="0026330F"/>
    <w:rPr>
      <w:rFonts w:ascii="Georgia" w:hAns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rPr>
      <w:cantSplit/>
    </w:trPr>
  </w:style>
  <w:style w:type="paragraph" w:customStyle="1" w:styleId="RTTableText">
    <w:name w:val="RT Table Text"/>
    <w:basedOn w:val="Normal"/>
    <w:rsid w:val="00C15466"/>
    <w:pPr>
      <w:spacing w:before="120"/>
    </w:pPr>
  </w:style>
  <w:style w:type="character" w:styleId="PageNumber">
    <w:name w:val="page number"/>
    <w:basedOn w:val="DefaultParagraphFont"/>
    <w:rsid w:val="006A0796"/>
    <w:rPr>
      <w:rFonts w:ascii="Arial" w:hAnsi="Arial"/>
      <w:color w:val="auto"/>
      <w:sz w:val="20"/>
    </w:rPr>
  </w:style>
  <w:style w:type="paragraph" w:customStyle="1" w:styleId="Embolden">
    <w:name w:val="Embolden"/>
    <w:basedOn w:val="Normal"/>
    <w:rsid w:val="000558F5"/>
    <w:rPr>
      <w:b/>
      <w:bCs/>
    </w:rPr>
  </w:style>
  <w:style w:type="paragraph" w:styleId="DocumentMap">
    <w:name w:val="Document Map"/>
    <w:basedOn w:val="Normal"/>
    <w:semiHidden/>
    <w:rsid w:val="00C15466"/>
    <w:pPr>
      <w:shd w:val="clear" w:color="auto" w:fill="000080"/>
    </w:pPr>
    <w:rPr>
      <w:rFonts w:ascii="Tahoma" w:hAnsi="Tahoma"/>
    </w:rPr>
  </w:style>
  <w:style w:type="table" w:customStyle="1" w:styleId="RTTableFinancial">
    <w:name w:val="RT Table Financial"/>
    <w:basedOn w:val="RTTable"/>
    <w:rsid w:val="00B11DA5"/>
    <w:pPr>
      <w:spacing w:line="240" w:lineRule="atLeast"/>
      <w:jc w:val="right"/>
    </w:pPr>
    <w:rPr>
      <w:sz w:val="18"/>
      <w:szCs w:val="18"/>
    </w:rPr>
    <w:tblPr>
      <w:tblInd w:w="0" w:type="dxa"/>
      <w:tblBorders>
        <w:bottom w:val="single" w:sz="12" w:space="0" w:color="808080"/>
        <w:insideH w:val="single" w:sz="12" w:space="0" w:color="808080"/>
      </w:tblBorders>
      <w:tblCellMar>
        <w:top w:w="0" w:type="dxa"/>
        <w:left w:w="0" w:type="dxa"/>
        <w:bottom w:w="0" w:type="dxa"/>
        <w:right w:w="28" w:type="dxa"/>
      </w:tblCellMar>
    </w:tblPr>
    <w:trPr>
      <w:cantSplit/>
    </w:trPr>
    <w:tblStylePr w:type="firstRow">
      <w:rPr>
        <w:rFonts w:ascii="Arial" w:hAnsi="Arial"/>
        <w:b/>
        <w:sz w:val="16"/>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single" w:sz="12" w:space="0" w:color="auto"/>
          <w:right w:val="nil"/>
          <w:insideH w:val="nil"/>
          <w:insideV w:val="nil"/>
          <w:tl2br w:val="nil"/>
          <w:tr2bl w:val="nil"/>
        </w:tcBorders>
      </w:tcPr>
    </w:tblStylePr>
    <w:tblStylePr w:type="firstCol">
      <w:pPr>
        <w:jc w:val="left"/>
      </w:pPr>
    </w:tblStylePr>
  </w:style>
  <w:style w:type="paragraph" w:customStyle="1" w:styleId="RTTableheaderrow">
    <w:name w:val="RT Table header row"/>
    <w:basedOn w:val="RTTableText"/>
    <w:rsid w:val="00B11DA5"/>
    <w:pPr>
      <w:spacing w:before="60" w:after="60"/>
      <w:ind w:right="62"/>
    </w:pPr>
    <w:rPr>
      <w:b/>
      <w:sz w:val="16"/>
    </w:rPr>
  </w:style>
  <w:style w:type="table" w:customStyle="1" w:styleId="RTTableNolines">
    <w:name w:val="RT Table No lines"/>
    <w:basedOn w:val="TableNormal"/>
    <w:rsid w:val="00B11DA5"/>
    <w:rPr>
      <w:rFonts w:ascii="Arial" w:hAnsi="Arial"/>
      <w:sz w:val="18"/>
    </w:rPr>
    <w:tblPr>
      <w:tblInd w:w="0" w:type="dxa"/>
      <w:tblCellMar>
        <w:top w:w="0" w:type="dxa"/>
        <w:left w:w="0" w:type="dxa"/>
        <w:bottom w:w="0" w:type="dxa"/>
        <w:right w:w="0" w:type="dxa"/>
      </w:tblCellMar>
    </w:tblPr>
  </w:style>
  <w:style w:type="paragraph" w:customStyle="1" w:styleId="Tableheading">
    <w:name w:val="Table heading"/>
    <w:basedOn w:val="Normal"/>
    <w:rsid w:val="00C87465"/>
    <w:pPr>
      <w:keepNext/>
      <w:spacing w:after="60" w:line="280" w:lineRule="atLeast"/>
    </w:pPr>
    <w:rPr>
      <w:b/>
      <w:sz w:val="16"/>
    </w:rPr>
  </w:style>
  <w:style w:type="paragraph" w:styleId="ListBullet">
    <w:name w:val="List Bullet"/>
    <w:basedOn w:val="Normal"/>
    <w:rsid w:val="00C87465"/>
    <w:pPr>
      <w:numPr>
        <w:numId w:val="20"/>
      </w:numPr>
      <w:spacing w:after="140" w:line="280" w:lineRule="atLeast"/>
    </w:pPr>
  </w:style>
  <w:style w:type="paragraph" w:styleId="ListBullet2">
    <w:name w:val="List Bullet 2"/>
    <w:basedOn w:val="Normal"/>
    <w:rsid w:val="00C87465"/>
    <w:pPr>
      <w:numPr>
        <w:ilvl w:val="1"/>
        <w:numId w:val="20"/>
      </w:numPr>
      <w:spacing w:after="140" w:line="280" w:lineRule="atLeast"/>
    </w:pPr>
  </w:style>
  <w:style w:type="paragraph" w:styleId="ListBullet3">
    <w:name w:val="List Bullet 3"/>
    <w:basedOn w:val="Normal"/>
    <w:rsid w:val="00C87465"/>
    <w:pPr>
      <w:numPr>
        <w:ilvl w:val="2"/>
        <w:numId w:val="20"/>
      </w:numPr>
      <w:spacing w:after="140" w:line="280" w:lineRule="atLeast"/>
    </w:pPr>
  </w:style>
  <w:style w:type="paragraph" w:styleId="ListBullet4">
    <w:name w:val="List Bullet 4"/>
    <w:basedOn w:val="Normal"/>
    <w:rsid w:val="00C87465"/>
    <w:pPr>
      <w:numPr>
        <w:ilvl w:val="3"/>
        <w:numId w:val="20"/>
      </w:numPr>
      <w:spacing w:after="140" w:line="280" w:lineRule="atLeast"/>
    </w:pPr>
  </w:style>
  <w:style w:type="paragraph" w:styleId="ListBullet5">
    <w:name w:val="List Bullet 5"/>
    <w:basedOn w:val="Normal"/>
    <w:rsid w:val="00C87465"/>
    <w:pPr>
      <w:numPr>
        <w:ilvl w:val="4"/>
        <w:numId w:val="20"/>
      </w:numPr>
      <w:spacing w:after="140" w:line="280" w:lineRule="atLeast"/>
    </w:pPr>
  </w:style>
  <w:style w:type="paragraph" w:styleId="BalloonText">
    <w:name w:val="Balloon Text"/>
    <w:basedOn w:val="Normal"/>
    <w:link w:val="BalloonTextChar"/>
    <w:rsid w:val="00047D6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47D6D"/>
    <w:rPr>
      <w:rFonts w:ascii="Tahoma" w:hAnsi="Tahoma" w:cs="Tahoma"/>
      <w:sz w:val="16"/>
      <w:szCs w:val="16"/>
      <w:lang w:eastAsia="en-US"/>
    </w:rPr>
  </w:style>
  <w:style w:type="character" w:styleId="Hyperlink">
    <w:name w:val="Hyperlink"/>
    <w:rsid w:val="00887FD3"/>
    <w:rPr>
      <w:rFonts w:ascii="Arial" w:hAnsi="Arial"/>
      <w:color w:val="0000FF"/>
      <w:u w:val="single"/>
    </w:rPr>
  </w:style>
  <w:style w:type="paragraph" w:customStyle="1" w:styleId="TableText">
    <w:name w:val="TableText"/>
    <w:basedOn w:val="Normal"/>
    <w:rsid w:val="00887FD3"/>
    <w:pPr>
      <w:spacing w:line="240" w:lineRule="auto"/>
    </w:pPr>
    <w:rPr>
      <w:rFonts w:cs="Times New Roman"/>
      <w:color w:val="auto"/>
    </w:rPr>
  </w:style>
  <w:style w:type="character" w:styleId="CommentReference">
    <w:name w:val="annotation reference"/>
    <w:basedOn w:val="DefaultParagraphFont"/>
    <w:rsid w:val="000B290A"/>
    <w:rPr>
      <w:sz w:val="16"/>
      <w:szCs w:val="16"/>
    </w:rPr>
  </w:style>
  <w:style w:type="paragraph" w:styleId="CommentText">
    <w:name w:val="annotation text"/>
    <w:basedOn w:val="Normal"/>
    <w:link w:val="CommentTextChar"/>
    <w:rsid w:val="000B290A"/>
    <w:pPr>
      <w:spacing w:line="240" w:lineRule="auto"/>
    </w:pPr>
  </w:style>
  <w:style w:type="character" w:customStyle="1" w:styleId="CommentTextChar">
    <w:name w:val="Comment Text Char"/>
    <w:basedOn w:val="DefaultParagraphFont"/>
    <w:link w:val="CommentText"/>
    <w:rsid w:val="000B290A"/>
    <w:rPr>
      <w:rFonts w:ascii="Arial" w:hAnsi="Arial" w:cs="Arial"/>
      <w:color w:val="646464"/>
      <w:lang w:eastAsia="en-US"/>
    </w:rPr>
  </w:style>
  <w:style w:type="paragraph" w:styleId="CommentSubject">
    <w:name w:val="annotation subject"/>
    <w:basedOn w:val="CommentText"/>
    <w:next w:val="CommentText"/>
    <w:link w:val="CommentSubjectChar"/>
    <w:rsid w:val="000B290A"/>
    <w:rPr>
      <w:b/>
      <w:bCs/>
    </w:rPr>
  </w:style>
  <w:style w:type="character" w:customStyle="1" w:styleId="CommentSubjectChar">
    <w:name w:val="Comment Subject Char"/>
    <w:basedOn w:val="CommentTextChar"/>
    <w:link w:val="CommentSubject"/>
    <w:rsid w:val="000B290A"/>
    <w:rPr>
      <w:rFonts w:ascii="Arial" w:hAnsi="Arial" w:cs="Arial"/>
      <w:b/>
      <w:bCs/>
      <w:color w:val="64646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becca.murphy2@riotinto.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thony.havers@riotinto.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iotinto.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edia.enquiries@riotinto.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Rio Tinto">
  <a:themeElements>
    <a:clrScheme name="Rio Tinto standard">
      <a:dk1>
        <a:srgbClr val="665546"/>
      </a:dk1>
      <a:lt1>
        <a:sysClr val="window" lastClr="FFFFFF"/>
      </a:lt1>
      <a:dk2>
        <a:srgbClr val="772432"/>
      </a:dk2>
      <a:lt2>
        <a:srgbClr val="E60D2E"/>
      </a:lt2>
      <a:accent1>
        <a:srgbClr val="3E5D57"/>
      </a:accent1>
      <a:accent2>
        <a:srgbClr val="CACDA3"/>
      </a:accent2>
      <a:accent3>
        <a:srgbClr val="FF9700"/>
      </a:accent3>
      <a:accent4>
        <a:srgbClr val="007EA3"/>
      </a:accent4>
      <a:accent5>
        <a:srgbClr val="A0CFEB"/>
      </a:accent5>
      <a:accent6>
        <a:srgbClr val="8683A4"/>
      </a:accent6>
      <a:hlink>
        <a:srgbClr val="BEA5CA"/>
      </a:hlink>
      <a:folHlink>
        <a:srgbClr val="70A489"/>
      </a:folHlink>
    </a:clrScheme>
    <a:fontScheme name="Rio Tinto">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w="3175" cap="flat" cmpd="sng" algn="ctr">
          <a:solidFill>
            <a:schemeClr val="tx1"/>
          </a:solidFill>
          <a:prstDash val="solid"/>
          <a:round/>
          <a:headEnd type="none" w="med" len="med"/>
          <a:tailEnd type="none" w="med" len="med"/>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79B4D-243E-4955-A2D9-FF5A273C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485</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Media Release</vt:lpstr>
    </vt:vector>
  </TitlesOfParts>
  <Company>Rio Tinto</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creator>Rio Tinto User</dc:creator>
  <cp:lastModifiedBy>Murphy, Rebecca M (RTIO)</cp:lastModifiedBy>
  <cp:revision>5</cp:revision>
  <cp:lastPrinted>2014-10-14T03:41:00Z</cp:lastPrinted>
  <dcterms:created xsi:type="dcterms:W3CDTF">2014-10-14T03:37:00Z</dcterms:created>
  <dcterms:modified xsi:type="dcterms:W3CDTF">2014-10-16T01:54:00Z</dcterms:modified>
</cp:coreProperties>
</file>